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106" w:rsidRDefault="00A53106" w:rsidP="00A53106">
      <w:pPr>
        <w:tabs>
          <w:tab w:val="left" w:pos="1545"/>
        </w:tabs>
        <w:jc w:val="center"/>
        <w:rPr>
          <w:b/>
          <w:bCs/>
          <w:sz w:val="28"/>
          <w:szCs w:val="28"/>
        </w:rPr>
      </w:pPr>
      <w:r>
        <w:rPr>
          <w:b/>
          <w:bCs/>
          <w:sz w:val="28"/>
          <w:szCs w:val="28"/>
        </w:rPr>
        <w:t>Trabajo Práctico Nº 2</w:t>
      </w:r>
    </w:p>
    <w:p w:rsidR="00A53106" w:rsidRDefault="00A53106" w:rsidP="00A53106">
      <w:pPr>
        <w:tabs>
          <w:tab w:val="left" w:pos="1545"/>
        </w:tabs>
        <w:jc w:val="center"/>
        <w:rPr>
          <w:b/>
          <w:bCs/>
          <w:sz w:val="28"/>
          <w:szCs w:val="28"/>
        </w:rPr>
      </w:pPr>
      <w:r>
        <w:rPr>
          <w:b/>
          <w:bCs/>
          <w:sz w:val="28"/>
          <w:szCs w:val="28"/>
        </w:rPr>
        <w:t>Prospección Magnetométrica (Temas 4 y 5)</w:t>
      </w:r>
    </w:p>
    <w:p w:rsidR="00A53106" w:rsidRDefault="00A53106" w:rsidP="00A53106">
      <w:pPr>
        <w:tabs>
          <w:tab w:val="left" w:pos="1005"/>
        </w:tabs>
        <w:rPr>
          <w:sz w:val="28"/>
          <w:szCs w:val="28"/>
        </w:rPr>
      </w:pPr>
    </w:p>
    <w:p w:rsidR="00A53106" w:rsidRPr="00651B27" w:rsidRDefault="00A53106" w:rsidP="00A53106">
      <w:pPr>
        <w:pStyle w:val="Ttulo"/>
        <w:jc w:val="both"/>
        <w:rPr>
          <w:sz w:val="26"/>
          <w:szCs w:val="26"/>
          <w:u w:val="none"/>
        </w:rPr>
      </w:pPr>
      <w:r w:rsidRPr="00651B27">
        <w:rPr>
          <w:sz w:val="26"/>
          <w:szCs w:val="26"/>
          <w:u w:val="none"/>
        </w:rPr>
        <w:t>Ejercicio de Prospección</w:t>
      </w:r>
    </w:p>
    <w:p w:rsidR="00A53106" w:rsidRDefault="00A53106" w:rsidP="00A53106">
      <w:pPr>
        <w:pStyle w:val="Ttulo"/>
        <w:jc w:val="both"/>
        <w:rPr>
          <w:sz w:val="16"/>
          <w:szCs w:val="16"/>
        </w:rPr>
      </w:pPr>
    </w:p>
    <w:p w:rsidR="00A53106" w:rsidRDefault="00A53106" w:rsidP="00A53106">
      <w:pPr>
        <w:jc w:val="both"/>
        <w:rPr>
          <w:lang w:val="es-ES_tradnl"/>
        </w:rPr>
      </w:pPr>
      <w:r>
        <w:rPr>
          <w:lang w:val="es-ES_tradnl"/>
        </w:rPr>
        <w:t>El primer paso a realizar en un estudio magnetométrico es recolectar toda la información que haya sobre la zona; como: datos geológicos, datos geofísicos, antecedentes mineros, estratigrafía, magmatismo, estructura local, mineralización, datos topográficos, localización y accesos.</w:t>
      </w:r>
      <w:r>
        <w:rPr>
          <w:lang w:val="es-ES_tradnl"/>
        </w:rPr>
        <w:t xml:space="preserve"> </w:t>
      </w:r>
    </w:p>
    <w:p w:rsidR="00A53106" w:rsidRDefault="00A53106" w:rsidP="00A53106">
      <w:pPr>
        <w:jc w:val="both"/>
        <w:rPr>
          <w:lang w:val="es-ES_tradnl"/>
        </w:rPr>
      </w:pPr>
    </w:p>
    <w:p w:rsidR="00A53106" w:rsidRDefault="00A53106" w:rsidP="00A53106">
      <w:pPr>
        <w:jc w:val="both"/>
        <w:rPr>
          <w:lang w:val="es-ES_tradnl"/>
        </w:rPr>
      </w:pPr>
      <w:r>
        <w:rPr>
          <w:lang w:val="es-ES_tradnl"/>
        </w:rPr>
        <w:t>Una vez levantados los datos (Excel adjunto) procederemos al procesamiento de los mismos.</w:t>
      </w:r>
    </w:p>
    <w:p w:rsidR="00A53106" w:rsidRPr="00A53106" w:rsidRDefault="00A53106" w:rsidP="00A53106">
      <w:pPr>
        <w:pStyle w:val="Ttulo1"/>
        <w:jc w:val="both"/>
        <w:rPr>
          <w:lang w:val="es-ES_tradnl"/>
        </w:rPr>
      </w:pPr>
    </w:p>
    <w:p w:rsidR="00A53106" w:rsidRDefault="00A53106" w:rsidP="00A53106">
      <w:pPr>
        <w:pStyle w:val="Ttulo1"/>
        <w:jc w:val="both"/>
      </w:pPr>
      <w:r>
        <w:t>Trabajo de gabinete:</w:t>
      </w:r>
    </w:p>
    <w:p w:rsidR="00A53106" w:rsidRDefault="00A53106" w:rsidP="00A53106">
      <w:pPr>
        <w:jc w:val="both"/>
        <w:rPr>
          <w:sz w:val="16"/>
          <w:szCs w:val="16"/>
        </w:rPr>
      </w:pPr>
    </w:p>
    <w:p w:rsidR="00A53106" w:rsidRDefault="00A53106" w:rsidP="00A53106">
      <w:pPr>
        <w:jc w:val="both"/>
        <w:rPr>
          <w:lang w:val="es-ES_tradnl"/>
        </w:rPr>
      </w:pPr>
      <w:r>
        <w:rPr>
          <w:lang w:val="es-ES_tradnl"/>
        </w:rPr>
        <w:t>El procesamiento de los datos de campaña consiste en:</w:t>
      </w:r>
    </w:p>
    <w:p w:rsidR="00A53106" w:rsidRDefault="00A53106" w:rsidP="00A53106">
      <w:pPr>
        <w:jc w:val="both"/>
        <w:rPr>
          <w:sz w:val="16"/>
          <w:szCs w:val="16"/>
          <w:lang w:val="es-ES_tradnl"/>
        </w:rPr>
      </w:pPr>
    </w:p>
    <w:p w:rsidR="00A53106" w:rsidRDefault="00A53106" w:rsidP="00A53106">
      <w:pPr>
        <w:jc w:val="both"/>
        <w:rPr>
          <w:lang w:val="es-ES_tradnl"/>
        </w:rPr>
      </w:pPr>
      <w:r>
        <w:rPr>
          <w:b/>
          <w:bCs/>
          <w:lang w:val="es-ES_tradnl"/>
        </w:rPr>
        <w:t>1 - Corrección por variación diurna:</w:t>
      </w:r>
      <w:r>
        <w:rPr>
          <w:lang w:val="es-ES_tradnl"/>
        </w:rPr>
        <w:t xml:space="preserve"> consiste en determinar la magnitud de la variación en el tiempo (el campo puede aumentar y/o disminuir a lo largo del día).</w:t>
      </w:r>
    </w:p>
    <w:p w:rsidR="00A53106" w:rsidRDefault="00A53106" w:rsidP="00A53106">
      <w:pPr>
        <w:jc w:val="both"/>
        <w:rPr>
          <w:lang w:val="es-ES_tradnl"/>
        </w:rPr>
      </w:pPr>
      <w:r>
        <w:rPr>
          <w:lang w:val="es-ES_tradnl"/>
        </w:rPr>
        <w:t xml:space="preserve">Existen varios métodos, sin embargo el más difundido en la prospección minera consiste en regresar a la estación base en intervalos de 2 horas o menos, con lo cual se construye una </w:t>
      </w:r>
      <w:r>
        <w:rPr>
          <w:i/>
          <w:iCs/>
          <w:lang w:val="es-ES_tradnl"/>
        </w:rPr>
        <w:t>curva de variación del campo magnético, para la base</w:t>
      </w:r>
      <w:r>
        <w:rPr>
          <w:lang w:val="es-ES_tradnl"/>
        </w:rPr>
        <w:t>, a lo largo del día de trabajo. Es por esto que es necesario anotar con precisión la hora en que fueron hechas las mediciones.</w:t>
      </w:r>
    </w:p>
    <w:p w:rsidR="00A53106" w:rsidRDefault="00A53106" w:rsidP="00A53106">
      <w:pPr>
        <w:jc w:val="both"/>
        <w:rPr>
          <w:lang w:val="es-ES_tradnl"/>
        </w:rPr>
      </w:pPr>
      <w:r>
        <w:rPr>
          <w:lang w:val="es-ES_tradnl"/>
        </w:rPr>
        <w:t>Las curvas de variación del campo se construyen suponiendo que la variación es lineal en un lapso de 2 horas. Estos datos se representan con el tiempo en las abscisas versus la intensidad de campo en las ordenadas.</w:t>
      </w:r>
    </w:p>
    <w:p w:rsidR="00A53106" w:rsidRDefault="00A53106" w:rsidP="00A53106">
      <w:pPr>
        <w:jc w:val="both"/>
        <w:rPr>
          <w:lang w:val="es-ES_tradnl"/>
        </w:rPr>
      </w:pPr>
    </w:p>
    <w:p w:rsidR="00A53106" w:rsidRDefault="00BC512D" w:rsidP="00A53106">
      <w:pPr>
        <w:jc w:val="both"/>
        <w:rPr>
          <w:lang w:val="es-ES_tradnl"/>
        </w:rPr>
      </w:pPr>
      <w:r>
        <w:rPr>
          <w:b/>
          <w:bCs/>
          <w:lang w:val="es-ES_tradnl"/>
        </w:rPr>
        <w:t>2</w:t>
      </w:r>
      <w:r w:rsidR="00A53106">
        <w:rPr>
          <w:b/>
          <w:bCs/>
          <w:lang w:val="es-ES_tradnl"/>
        </w:rPr>
        <w:t xml:space="preserve"> - Trazado de perfiles:</w:t>
      </w:r>
      <w:r w:rsidR="00A53106">
        <w:rPr>
          <w:lang w:val="es-ES_tradnl"/>
        </w:rPr>
        <w:t xml:space="preserve"> sobre el mapa resultante se trazan los perfiles más representativos, los cuales serán en su mayoría perpendiculares al rumbo de la anomalía y otros paralelos a éste.</w:t>
      </w:r>
    </w:p>
    <w:p w:rsidR="00A53106" w:rsidRDefault="00A53106" w:rsidP="00A53106">
      <w:pPr>
        <w:jc w:val="both"/>
        <w:rPr>
          <w:lang w:val="es-ES_tradnl"/>
        </w:rPr>
      </w:pPr>
    </w:p>
    <w:p w:rsidR="00A53106" w:rsidRDefault="00BC512D" w:rsidP="00A53106">
      <w:pPr>
        <w:jc w:val="both"/>
        <w:rPr>
          <w:lang w:val="es-ES_tradnl"/>
        </w:rPr>
      </w:pPr>
      <w:r>
        <w:rPr>
          <w:b/>
          <w:bCs/>
          <w:lang w:val="es-ES_tradnl"/>
        </w:rPr>
        <w:t>3</w:t>
      </w:r>
      <w:r w:rsidR="00A53106">
        <w:rPr>
          <w:b/>
          <w:bCs/>
          <w:lang w:val="es-ES_tradnl"/>
        </w:rPr>
        <w:t xml:space="preserve"> - Perfiles regionales</w:t>
      </w:r>
      <w:r w:rsidR="00A53106">
        <w:rPr>
          <w:lang w:val="es-ES_tradnl"/>
        </w:rPr>
        <w:t>: de estos se obtendrá la tendencia regional, la cual como se dijo anteriormente, será la clave para determinar el valor cero o de referencia.</w:t>
      </w:r>
    </w:p>
    <w:p w:rsidR="00A53106" w:rsidRDefault="00A53106" w:rsidP="00A53106">
      <w:pPr>
        <w:jc w:val="both"/>
        <w:rPr>
          <w:lang w:val="es-ES_tradnl"/>
        </w:rPr>
      </w:pPr>
    </w:p>
    <w:p w:rsidR="00A53106" w:rsidRDefault="00BC512D" w:rsidP="00A53106">
      <w:pPr>
        <w:jc w:val="both"/>
        <w:rPr>
          <w:lang w:val="es-ES_tradnl"/>
        </w:rPr>
      </w:pPr>
      <w:r>
        <w:rPr>
          <w:b/>
          <w:bCs/>
          <w:lang w:val="es-ES_tradnl"/>
        </w:rPr>
        <w:t>4</w:t>
      </w:r>
      <w:r w:rsidR="00A53106">
        <w:rPr>
          <w:b/>
          <w:bCs/>
          <w:lang w:val="es-ES_tradnl"/>
        </w:rPr>
        <w:t xml:space="preserve"> - Suavizado de anomalía (filtrado):</w:t>
      </w:r>
      <w:r w:rsidR="00A53106">
        <w:rPr>
          <w:lang w:val="es-ES_tradnl"/>
        </w:rPr>
        <w:t xml:space="preserve"> los métodos utilizados son los mismos que se aplican en gravimetría; prolongación ascendente, Griffin, suavizado sobre perfiles (usado en campaña), etc.</w:t>
      </w:r>
    </w:p>
    <w:p w:rsidR="00A53106" w:rsidRDefault="00A53106" w:rsidP="00A53106">
      <w:pPr>
        <w:jc w:val="both"/>
        <w:rPr>
          <w:lang w:val="es-ES_tradnl"/>
        </w:rPr>
      </w:pPr>
    </w:p>
    <w:p w:rsidR="00A53106" w:rsidRDefault="00BC512D" w:rsidP="00A53106">
      <w:pPr>
        <w:jc w:val="both"/>
        <w:rPr>
          <w:lang w:val="es-ES_tradnl"/>
        </w:rPr>
      </w:pPr>
      <w:r>
        <w:rPr>
          <w:b/>
          <w:bCs/>
          <w:lang w:val="es-ES_tradnl"/>
        </w:rPr>
        <w:t>5</w:t>
      </w:r>
      <w:r w:rsidR="00A53106">
        <w:rPr>
          <w:b/>
          <w:bCs/>
          <w:lang w:val="es-ES_tradnl"/>
        </w:rPr>
        <w:t xml:space="preserve"> -  Trazado de isógammas y confección de perfiles</w:t>
      </w:r>
      <w:r w:rsidR="00A53106">
        <w:rPr>
          <w:lang w:val="es-ES_tradnl"/>
        </w:rPr>
        <w:t>: pero ahora de los datos filtrados.</w:t>
      </w:r>
    </w:p>
    <w:p w:rsidR="00A53106" w:rsidRDefault="00A53106" w:rsidP="00A53106">
      <w:pPr>
        <w:jc w:val="both"/>
        <w:rPr>
          <w:lang w:val="es-ES_tradnl"/>
        </w:rPr>
      </w:pPr>
    </w:p>
    <w:p w:rsidR="00A53106" w:rsidRDefault="00BC512D" w:rsidP="00A53106">
      <w:pPr>
        <w:jc w:val="both"/>
        <w:rPr>
          <w:lang w:val="es-ES_tradnl"/>
        </w:rPr>
      </w:pPr>
      <w:r>
        <w:rPr>
          <w:b/>
          <w:bCs/>
          <w:lang w:val="es-ES_tradnl"/>
        </w:rPr>
        <w:t>6</w:t>
      </w:r>
      <w:r w:rsidR="00A53106">
        <w:rPr>
          <w:b/>
          <w:bCs/>
          <w:lang w:val="es-ES_tradnl"/>
        </w:rPr>
        <w:t xml:space="preserve"> - Interpretación cualitativa:</w:t>
      </w:r>
      <w:r w:rsidR="00A53106">
        <w:rPr>
          <w:lang w:val="es-ES_tradnl"/>
        </w:rPr>
        <w:t xml:space="preserve"> se efectúa analizando el mapa de isoanómalas, de la componente vertical del campo geomagnético, y de los perfiles trazados en dichos mapas.</w:t>
      </w:r>
    </w:p>
    <w:p w:rsidR="00A53106" w:rsidRDefault="00A53106" w:rsidP="00A53106">
      <w:pPr>
        <w:jc w:val="both"/>
        <w:rPr>
          <w:lang w:val="es-ES_tradnl"/>
        </w:rPr>
      </w:pPr>
    </w:p>
    <w:p w:rsidR="00A53106" w:rsidRDefault="00A53106" w:rsidP="00A53106">
      <w:pPr>
        <w:ind w:left="708"/>
        <w:jc w:val="both"/>
        <w:rPr>
          <w:lang w:val="es-ES_tradnl"/>
        </w:rPr>
      </w:pPr>
      <w:r>
        <w:rPr>
          <w:lang w:val="es-ES_tradnl"/>
        </w:rPr>
        <w:t xml:space="preserve">Por ejemplo: </w:t>
      </w:r>
    </w:p>
    <w:p w:rsidR="00A53106" w:rsidRDefault="00A53106" w:rsidP="00A53106">
      <w:pPr>
        <w:ind w:left="1416" w:firstLine="708"/>
        <w:jc w:val="both"/>
        <w:rPr>
          <w:lang w:val="es-ES_tradnl"/>
        </w:rPr>
      </w:pPr>
      <w:r>
        <w:rPr>
          <w:lang w:val="es-ES_tradnl"/>
        </w:rPr>
        <w:t>Líneas concéntricas indican la posible existencia de un cuerpo pseudoesférico.</w:t>
      </w:r>
    </w:p>
    <w:p w:rsidR="00A53106" w:rsidRDefault="00A53106" w:rsidP="00A53106">
      <w:pPr>
        <w:ind w:left="1416" w:firstLine="708"/>
        <w:jc w:val="both"/>
        <w:rPr>
          <w:lang w:val="es-ES_tradnl"/>
        </w:rPr>
      </w:pPr>
      <w:r>
        <w:rPr>
          <w:lang w:val="es-ES_tradnl"/>
        </w:rPr>
        <w:lastRenderedPageBreak/>
        <w:t>Líneas positivas y negativas indican un cuerpo buzante en profundidad (polo positivo o norte, en la parte más superficial en el Hemisferio Sur). La forma alargada de las curvas da indicios del rumbo, etc.</w:t>
      </w:r>
    </w:p>
    <w:p w:rsidR="00A53106" w:rsidRDefault="00A53106" w:rsidP="00A53106">
      <w:pPr>
        <w:ind w:left="1416"/>
        <w:jc w:val="both"/>
        <w:rPr>
          <w:b/>
          <w:bCs/>
          <w:lang w:val="es-ES_tradnl"/>
        </w:rPr>
      </w:pPr>
      <w:r>
        <w:rPr>
          <w:lang w:val="es-ES_tradnl"/>
        </w:rPr>
        <w:t xml:space="preserve">Los perfiles indican, en el caso de asimetría de las alas, la presencia de un cuerpo buzante, el cual estará dado por el ala de menor pendiente. Hay que considerar la inclinación magnética de zona en estudio, ya que dicha asimetría puede no deberse al buzamiento. </w:t>
      </w:r>
    </w:p>
    <w:p w:rsidR="00A53106" w:rsidRDefault="00A53106" w:rsidP="00A53106">
      <w:pPr>
        <w:jc w:val="both"/>
        <w:rPr>
          <w:b/>
          <w:bCs/>
          <w:lang w:val="es-ES_tradnl"/>
        </w:rPr>
      </w:pPr>
    </w:p>
    <w:p w:rsidR="00A53106" w:rsidRDefault="00BC512D" w:rsidP="00A53106">
      <w:pPr>
        <w:jc w:val="both"/>
        <w:rPr>
          <w:lang w:val="es-ES_tradnl"/>
        </w:rPr>
      </w:pPr>
      <w:r>
        <w:rPr>
          <w:b/>
          <w:bCs/>
          <w:lang w:val="es-ES_tradnl"/>
        </w:rPr>
        <w:t>7</w:t>
      </w:r>
      <w:r w:rsidR="00A53106">
        <w:rPr>
          <w:b/>
          <w:bCs/>
          <w:lang w:val="es-ES_tradnl"/>
        </w:rPr>
        <w:t xml:space="preserve"> - Interpretación cuantitativa</w:t>
      </w:r>
      <w:r>
        <w:rPr>
          <w:b/>
          <w:bCs/>
          <w:lang w:val="es-ES_tradnl"/>
        </w:rPr>
        <w:t xml:space="preserve">: </w:t>
      </w:r>
      <w:r w:rsidR="00A53106">
        <w:rPr>
          <w:lang w:val="es-ES_tradnl"/>
        </w:rPr>
        <w:t>Para la estimación de estos parámetros es necesaria la determinación de un nivel cero o campo normal, que corresponde a las lecturas del magnetómetro en los puntos cercanos a la zona estudiada  pero donde no existen perturbaciones debidas a cuerpos subterráneos. Este nivel también puede establecerse en los flancos de la anomalía ya que estos tienden asintóticamente al nivel de referencia buscado. Para esto es necesario que la longitud de los perfiles sea varias veces superior a la extensión de la anomalía.</w:t>
      </w:r>
    </w:p>
    <w:p w:rsidR="00A53106" w:rsidRDefault="00A53106" w:rsidP="00A53106">
      <w:pPr>
        <w:pStyle w:val="Textoindependiente2"/>
        <w:rPr>
          <w:lang w:val="es-ES_tradnl"/>
        </w:rPr>
      </w:pPr>
    </w:p>
    <w:p w:rsidR="00A53106" w:rsidRPr="00BC512D" w:rsidRDefault="00A53106" w:rsidP="00A53106">
      <w:pPr>
        <w:pStyle w:val="Textoindependiente2"/>
        <w:ind w:firstLine="708"/>
        <w:rPr>
          <w:vertAlign w:val="superscript"/>
          <w:lang w:val="es-ES_tradnl"/>
        </w:rPr>
      </w:pPr>
      <w:r>
        <w:rPr>
          <w:i/>
          <w:lang w:val="es-ES_tradnl"/>
        </w:rPr>
        <w:t>Determinación de la profundidad</w:t>
      </w:r>
      <w:r>
        <w:rPr>
          <w:lang w:val="es-ES_tradnl"/>
        </w:rPr>
        <w:t>: se efectúa generalmente por dos métodos. Uno de ellos supone un polo aislado, mientras que el otro supone que el cuerpo tenga forma tabular y que el cuerpo esté magnetizado verticalmente (Método de Peters).</w:t>
      </w:r>
      <w:r w:rsidR="00BC512D">
        <w:rPr>
          <w:lang w:val="es-ES_tradnl"/>
        </w:rPr>
        <w:t xml:space="preserve"> Z~0.7ΔX</w:t>
      </w:r>
    </w:p>
    <w:p w:rsidR="00A53106" w:rsidRDefault="00A53106" w:rsidP="00A53106">
      <w:pPr>
        <w:ind w:firstLine="708"/>
        <w:jc w:val="both"/>
        <w:rPr>
          <w:lang w:val="es-ES_tradnl"/>
        </w:rPr>
      </w:pPr>
      <w:r>
        <w:rPr>
          <w:i/>
          <w:lang w:val="es-ES_tradnl"/>
        </w:rPr>
        <w:t>La dirección de buzamiento</w:t>
      </w:r>
      <w:r>
        <w:rPr>
          <w:lang w:val="es-ES_tradnl"/>
        </w:rPr>
        <w:t xml:space="preserve"> puede inferirse de la asimetría de los perfiles magnéticos perpendiculares a la corrida del cuerpo y el ángulo de buzamiento se obtiene probando con distintos modelos de cuerpos simples, sin </w:t>
      </w:r>
      <w:r w:rsidR="00BC512D">
        <w:rPr>
          <w:lang w:val="es-ES_tradnl"/>
        </w:rPr>
        <w:t>embargo,</w:t>
      </w:r>
      <w:r>
        <w:rPr>
          <w:lang w:val="es-ES_tradnl"/>
        </w:rPr>
        <w:t xml:space="preserve"> el efecto del polo inferior, como así también el efecto de imantación transversal pueden llevar a valores no del todo precisos.</w:t>
      </w:r>
    </w:p>
    <w:p w:rsidR="00A53106" w:rsidRDefault="00A53106" w:rsidP="00A53106">
      <w:pPr>
        <w:jc w:val="both"/>
        <w:rPr>
          <w:lang w:val="es-ES_tradnl"/>
        </w:rPr>
      </w:pPr>
      <w:r>
        <w:rPr>
          <w:u w:val="single"/>
          <w:lang w:val="es-ES_tradnl"/>
        </w:rPr>
        <w:t>Nota</w:t>
      </w:r>
      <w:r>
        <w:rPr>
          <w:lang w:val="es-ES_tradnl"/>
        </w:rPr>
        <w:t xml:space="preserve">: la imantación transversal suele aparecer con frecuencia en los cuerpos cuyo rumbo no coincide con </w:t>
      </w:r>
      <w:smartTag w:uri="urn:schemas-microsoft-com:office:smarttags" w:element="PersonName">
        <w:smartTagPr>
          <w:attr w:name="ProductID" w:val="la direcci￳n N-S"/>
        </w:smartTagPr>
        <w:r>
          <w:rPr>
            <w:lang w:val="es-ES_tradnl"/>
          </w:rPr>
          <w:t>la dirección N-S</w:t>
        </w:r>
      </w:smartTag>
      <w:r>
        <w:rPr>
          <w:lang w:val="es-ES_tradnl"/>
        </w:rPr>
        <w:t>.</w:t>
      </w:r>
    </w:p>
    <w:p w:rsidR="00A53106" w:rsidRDefault="00A53106" w:rsidP="00A53106">
      <w:pPr>
        <w:jc w:val="both"/>
      </w:pPr>
    </w:p>
    <w:p w:rsidR="00A53106" w:rsidRDefault="00A53106" w:rsidP="00A53106">
      <w:pPr>
        <w:jc w:val="both"/>
        <w:rPr>
          <w:b/>
          <w:bCs/>
        </w:rPr>
      </w:pPr>
      <w:r>
        <w:rPr>
          <w:b/>
          <w:bCs/>
        </w:rPr>
        <w:t>Consignas para la resolución del ejercicio:</w:t>
      </w:r>
    </w:p>
    <w:p w:rsidR="00A53106" w:rsidRDefault="00A53106" w:rsidP="00A53106">
      <w:pPr>
        <w:jc w:val="both"/>
      </w:pPr>
    </w:p>
    <w:p w:rsidR="00A53106" w:rsidRDefault="00A53106" w:rsidP="00A53106">
      <w:pPr>
        <w:jc w:val="both"/>
      </w:pPr>
      <w:r>
        <w:t xml:space="preserve">1 - Efectuar el gráfico correspondiente a la </w:t>
      </w:r>
      <w:r>
        <w:rPr>
          <w:i/>
          <w:iCs/>
          <w:lang w:val="es-ES_tradnl"/>
        </w:rPr>
        <w:t xml:space="preserve">curva de variación del campo magnético </w:t>
      </w:r>
      <w:r>
        <w:t xml:space="preserve">según los datos medidos a lo largo del día en una estación base cuyo valor conocido es de 470 </w:t>
      </w:r>
      <w:r>
        <w:sym w:font="Symbol" w:char="0067"/>
      </w:r>
      <w:r>
        <w:t>.</w:t>
      </w:r>
    </w:p>
    <w:p w:rsidR="00A53106" w:rsidRDefault="00A53106" w:rsidP="00A53106"/>
    <w:tbl>
      <w:tblPr>
        <w:tblW w:w="0" w:type="auto"/>
        <w:jc w:val="center"/>
        <w:tblLayout w:type="fixed"/>
        <w:tblCellMar>
          <w:left w:w="30" w:type="dxa"/>
          <w:right w:w="30" w:type="dxa"/>
        </w:tblCellMar>
        <w:tblLook w:val="0000" w:firstRow="0" w:lastRow="0" w:firstColumn="0" w:lastColumn="0" w:noHBand="0" w:noVBand="0"/>
      </w:tblPr>
      <w:tblGrid>
        <w:gridCol w:w="1262"/>
        <w:gridCol w:w="1090"/>
        <w:gridCol w:w="884"/>
        <w:gridCol w:w="850"/>
      </w:tblGrid>
      <w:tr w:rsidR="00A53106" w:rsidTr="00D30398">
        <w:trPr>
          <w:trHeight w:val="307"/>
          <w:jc w:val="center"/>
        </w:trPr>
        <w:tc>
          <w:tcPr>
            <w:tcW w:w="1262" w:type="dxa"/>
            <w:tcBorders>
              <w:top w:val="single" w:sz="6" w:space="0" w:color="auto"/>
              <w:left w:val="single" w:sz="6" w:space="0" w:color="auto"/>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Base B-5</w:t>
            </w:r>
          </w:p>
        </w:tc>
        <w:tc>
          <w:tcPr>
            <w:tcW w:w="1090" w:type="dxa"/>
            <w:tcBorders>
              <w:top w:val="single" w:sz="6" w:space="0" w:color="auto"/>
              <w:left w:val="single" w:sz="6" w:space="0" w:color="auto"/>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Hora</w:t>
            </w:r>
          </w:p>
        </w:tc>
        <w:tc>
          <w:tcPr>
            <w:tcW w:w="884" w:type="dxa"/>
            <w:tcBorders>
              <w:top w:val="single" w:sz="6" w:space="0" w:color="auto"/>
              <w:left w:val="nil"/>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Symbol" w:hAnsi="Symbol"/>
                <w:snapToGrid w:val="0"/>
                <w:color w:val="000000"/>
                <w:sz w:val="16"/>
              </w:rPr>
              <w:t></w:t>
            </w:r>
            <w:r>
              <w:rPr>
                <w:rFonts w:ascii="Symbol" w:hAnsi="Symbol"/>
                <w:snapToGrid w:val="0"/>
                <w:color w:val="000000"/>
                <w:sz w:val="16"/>
              </w:rPr>
              <w:t></w:t>
            </w:r>
            <w:r>
              <w:rPr>
                <w:rFonts w:ascii="Arial" w:hAnsi="Arial"/>
                <w:snapToGrid w:val="0"/>
                <w:color w:val="000000"/>
                <w:sz w:val="16"/>
              </w:rPr>
              <w:t>Obs.</w:t>
            </w:r>
          </w:p>
        </w:tc>
        <w:tc>
          <w:tcPr>
            <w:tcW w:w="850" w:type="dxa"/>
            <w:tcBorders>
              <w:top w:val="single" w:sz="6" w:space="0" w:color="auto"/>
              <w:left w:val="nil"/>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Symbol" w:hAnsi="Symbol"/>
                <w:snapToGrid w:val="0"/>
                <w:color w:val="000000"/>
                <w:sz w:val="16"/>
              </w:rPr>
              <w:t></w:t>
            </w:r>
            <w:r>
              <w:rPr>
                <w:rFonts w:ascii="Symbol" w:hAnsi="Symbol"/>
                <w:snapToGrid w:val="0"/>
                <w:color w:val="000000"/>
                <w:sz w:val="16"/>
              </w:rPr>
              <w:t></w:t>
            </w:r>
            <w:r>
              <w:rPr>
                <w:rFonts w:ascii="Arial" w:hAnsi="Arial"/>
                <w:snapToGrid w:val="0"/>
                <w:color w:val="000000"/>
                <w:sz w:val="16"/>
              </w:rPr>
              <w:t>corregido</w:t>
            </w:r>
          </w:p>
        </w:tc>
      </w:tr>
      <w:tr w:rsidR="00A53106" w:rsidTr="00D30398">
        <w:trPr>
          <w:trHeight w:val="250"/>
          <w:jc w:val="center"/>
        </w:trPr>
        <w:tc>
          <w:tcPr>
            <w:tcW w:w="1262" w:type="dxa"/>
            <w:tcBorders>
              <w:top w:val="single" w:sz="6" w:space="0" w:color="auto"/>
              <w:left w:val="single" w:sz="6" w:space="0" w:color="auto"/>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Base B-5</w:t>
            </w:r>
          </w:p>
        </w:tc>
        <w:tc>
          <w:tcPr>
            <w:tcW w:w="1090" w:type="dxa"/>
            <w:tcBorders>
              <w:top w:val="single" w:sz="6" w:space="0" w:color="auto"/>
              <w:left w:val="single" w:sz="6" w:space="0" w:color="auto"/>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08:05</w:t>
            </w:r>
          </w:p>
        </w:tc>
        <w:tc>
          <w:tcPr>
            <w:tcW w:w="884" w:type="dxa"/>
            <w:tcBorders>
              <w:top w:val="single" w:sz="6" w:space="0" w:color="auto"/>
              <w:left w:val="nil"/>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455</w:t>
            </w:r>
          </w:p>
        </w:tc>
        <w:tc>
          <w:tcPr>
            <w:tcW w:w="850" w:type="dxa"/>
            <w:tcBorders>
              <w:top w:val="single" w:sz="6" w:space="0" w:color="auto"/>
              <w:left w:val="nil"/>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470</w:t>
            </w:r>
          </w:p>
        </w:tc>
      </w:tr>
      <w:tr w:rsidR="00A53106" w:rsidTr="00D30398">
        <w:trPr>
          <w:trHeight w:val="250"/>
          <w:jc w:val="center"/>
        </w:trPr>
        <w:tc>
          <w:tcPr>
            <w:tcW w:w="1262" w:type="dxa"/>
            <w:tcBorders>
              <w:top w:val="single" w:sz="6" w:space="0" w:color="auto"/>
              <w:left w:val="single" w:sz="6" w:space="0" w:color="auto"/>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Base B-5</w:t>
            </w:r>
          </w:p>
        </w:tc>
        <w:tc>
          <w:tcPr>
            <w:tcW w:w="1090" w:type="dxa"/>
            <w:tcBorders>
              <w:top w:val="single" w:sz="6" w:space="0" w:color="auto"/>
              <w:left w:val="single" w:sz="6" w:space="0" w:color="auto"/>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09:58</w:t>
            </w:r>
          </w:p>
        </w:tc>
        <w:tc>
          <w:tcPr>
            <w:tcW w:w="884" w:type="dxa"/>
            <w:tcBorders>
              <w:top w:val="single" w:sz="6" w:space="0" w:color="auto"/>
              <w:left w:val="nil"/>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480</w:t>
            </w:r>
          </w:p>
        </w:tc>
        <w:tc>
          <w:tcPr>
            <w:tcW w:w="850" w:type="dxa"/>
            <w:tcBorders>
              <w:top w:val="single" w:sz="6" w:space="0" w:color="auto"/>
              <w:left w:val="nil"/>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470</w:t>
            </w:r>
          </w:p>
        </w:tc>
      </w:tr>
      <w:tr w:rsidR="00A53106" w:rsidTr="00D30398">
        <w:trPr>
          <w:trHeight w:val="250"/>
          <w:jc w:val="center"/>
        </w:trPr>
        <w:tc>
          <w:tcPr>
            <w:tcW w:w="1262" w:type="dxa"/>
            <w:tcBorders>
              <w:top w:val="single" w:sz="6" w:space="0" w:color="auto"/>
              <w:left w:val="single" w:sz="6" w:space="0" w:color="auto"/>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Base B-5</w:t>
            </w:r>
          </w:p>
        </w:tc>
        <w:tc>
          <w:tcPr>
            <w:tcW w:w="1090" w:type="dxa"/>
            <w:tcBorders>
              <w:top w:val="single" w:sz="6" w:space="0" w:color="auto"/>
              <w:left w:val="single" w:sz="6" w:space="0" w:color="auto"/>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11:43</w:t>
            </w:r>
          </w:p>
        </w:tc>
        <w:tc>
          <w:tcPr>
            <w:tcW w:w="884" w:type="dxa"/>
            <w:tcBorders>
              <w:top w:val="single" w:sz="6" w:space="0" w:color="auto"/>
              <w:left w:val="nil"/>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510</w:t>
            </w:r>
          </w:p>
        </w:tc>
        <w:tc>
          <w:tcPr>
            <w:tcW w:w="850" w:type="dxa"/>
            <w:tcBorders>
              <w:top w:val="single" w:sz="6" w:space="0" w:color="auto"/>
              <w:left w:val="nil"/>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470</w:t>
            </w:r>
          </w:p>
        </w:tc>
      </w:tr>
      <w:tr w:rsidR="00A53106" w:rsidTr="00D30398">
        <w:trPr>
          <w:trHeight w:val="250"/>
          <w:jc w:val="center"/>
        </w:trPr>
        <w:tc>
          <w:tcPr>
            <w:tcW w:w="1262" w:type="dxa"/>
            <w:tcBorders>
              <w:top w:val="single" w:sz="6" w:space="0" w:color="auto"/>
              <w:left w:val="single" w:sz="6" w:space="0" w:color="auto"/>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Base B-5</w:t>
            </w:r>
          </w:p>
        </w:tc>
        <w:tc>
          <w:tcPr>
            <w:tcW w:w="1090" w:type="dxa"/>
            <w:tcBorders>
              <w:top w:val="single" w:sz="6" w:space="0" w:color="auto"/>
              <w:left w:val="single" w:sz="6" w:space="0" w:color="auto"/>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13:27</w:t>
            </w:r>
          </w:p>
        </w:tc>
        <w:tc>
          <w:tcPr>
            <w:tcW w:w="884" w:type="dxa"/>
            <w:tcBorders>
              <w:top w:val="single" w:sz="6" w:space="0" w:color="auto"/>
              <w:left w:val="nil"/>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485</w:t>
            </w:r>
          </w:p>
        </w:tc>
        <w:tc>
          <w:tcPr>
            <w:tcW w:w="850" w:type="dxa"/>
            <w:tcBorders>
              <w:top w:val="single" w:sz="6" w:space="0" w:color="auto"/>
              <w:left w:val="nil"/>
              <w:bottom w:val="single" w:sz="6" w:space="0" w:color="auto"/>
              <w:right w:val="single" w:sz="6" w:space="0" w:color="auto"/>
            </w:tcBorders>
            <w:vAlign w:val="center"/>
          </w:tcPr>
          <w:p w:rsidR="00A53106" w:rsidRDefault="00A53106" w:rsidP="00D30398">
            <w:pPr>
              <w:jc w:val="center"/>
              <w:rPr>
                <w:rFonts w:ascii="Arial" w:hAnsi="Arial"/>
                <w:snapToGrid w:val="0"/>
                <w:color w:val="000000"/>
                <w:sz w:val="16"/>
              </w:rPr>
            </w:pPr>
            <w:r>
              <w:rPr>
                <w:rFonts w:ascii="Arial" w:hAnsi="Arial"/>
                <w:snapToGrid w:val="0"/>
                <w:color w:val="000000"/>
                <w:sz w:val="16"/>
              </w:rPr>
              <w:t>470</w:t>
            </w:r>
          </w:p>
        </w:tc>
      </w:tr>
    </w:tbl>
    <w:p w:rsidR="00A53106" w:rsidRDefault="00A53106" w:rsidP="00A53106">
      <w:pPr>
        <w:jc w:val="both"/>
        <w:rPr>
          <w:lang w:val="es-ES_tradnl"/>
        </w:rPr>
      </w:pPr>
    </w:p>
    <w:p w:rsidR="00A53106" w:rsidRDefault="00A53106" w:rsidP="00A53106">
      <w:pPr>
        <w:jc w:val="both"/>
        <w:rPr>
          <w:lang w:val="es-ES_tradnl"/>
        </w:rPr>
      </w:pPr>
      <w:r>
        <w:rPr>
          <w:lang w:val="es-ES_tradnl"/>
        </w:rPr>
        <w:t xml:space="preserve">2- En la planilla adjunta corregir las lecturas de </w:t>
      </w:r>
      <w:r>
        <w:t xml:space="preserve">cada uno de los datos obtenidos en el campo </w:t>
      </w:r>
      <w:r>
        <w:rPr>
          <w:lang w:val="es-ES_tradnl"/>
        </w:rPr>
        <w:t>por variación diurna (Hoja 1 “Tabla”)</w:t>
      </w:r>
      <w:r>
        <w:rPr>
          <w:lang w:val="es-ES_tradnl"/>
        </w:rPr>
        <w:t>.</w:t>
      </w:r>
    </w:p>
    <w:p w:rsidR="00A53106" w:rsidRDefault="00A53106" w:rsidP="00A53106">
      <w:pPr>
        <w:jc w:val="both"/>
      </w:pPr>
      <w:r>
        <w:rPr>
          <w:lang w:val="es-ES_tradnl"/>
        </w:rPr>
        <w:t xml:space="preserve"> </w:t>
      </w:r>
    </w:p>
    <w:p w:rsidR="00A53106" w:rsidRDefault="00A53106" w:rsidP="00A53106">
      <w:pPr>
        <w:pStyle w:val="Textoindependiente"/>
        <w:jc w:val="left"/>
      </w:pPr>
      <w:r>
        <w:t xml:space="preserve">3- Con los datos corregidos confeccionar los mapas correspondientes y elaborar una interpretación </w:t>
      </w:r>
      <w:r w:rsidR="00BC512D">
        <w:t>G</w:t>
      </w:r>
      <w:r>
        <w:t>eofísico-Geológica con perfiles representativos de la anomalía.</w:t>
      </w:r>
    </w:p>
    <w:p w:rsidR="00A53106" w:rsidRDefault="00A53106" w:rsidP="00A53106">
      <w:pPr>
        <w:jc w:val="both"/>
      </w:pPr>
    </w:p>
    <w:p w:rsidR="00D2436F" w:rsidRDefault="00D2436F">
      <w:bookmarkStart w:id="0" w:name="_GoBack"/>
      <w:bookmarkEnd w:id="0"/>
    </w:p>
    <w:sectPr w:rsidR="00D2436F" w:rsidSect="00D8775F">
      <w:headerReference w:type="even" r:id="rId6"/>
      <w:headerReference w:type="default" r:id="rId7"/>
      <w:footerReference w:type="even" r:id="rId8"/>
      <w:footerReference w:type="default" r:id="rId9"/>
      <w:headerReference w:type="first" r:id="rId10"/>
      <w:footerReference w:type="first" r:id="rId11"/>
      <w:pgSz w:w="12240" w:h="15840"/>
      <w:pgMar w:top="1417" w:right="1701" w:bottom="107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12D" w:rsidRDefault="00BC512D" w:rsidP="00BC512D">
      <w:r>
        <w:separator/>
      </w:r>
    </w:p>
  </w:endnote>
  <w:endnote w:type="continuationSeparator" w:id="0">
    <w:p w:rsidR="00BC512D" w:rsidRDefault="00BC512D" w:rsidP="00BC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54" w:rsidRDefault="00BC512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927654" w:rsidRDefault="00BC51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54" w:rsidRDefault="00BC512D">
    <w:pPr>
      <w:pStyle w:val="Piedepgina"/>
      <w:framePr w:wrap="notBeside" w:vAnchor="text" w:hAnchor="margin" w:xAlign="center" w:y="1"/>
      <w:rPr>
        <w:rStyle w:val="Nmerodepgina"/>
        <w:caps/>
      </w:rPr>
    </w:pPr>
    <w:r>
      <w:rPr>
        <w:rStyle w:val="Nmerodepgina"/>
        <w:caps/>
      </w:rPr>
      <w:fldChar w:fldCharType="begin"/>
    </w:r>
    <w:r>
      <w:rPr>
        <w:rStyle w:val="Nmerodepgina"/>
        <w:caps/>
      </w:rPr>
      <w:instrText xml:space="preserve">PAGE  </w:instrText>
    </w:r>
    <w:r>
      <w:rPr>
        <w:rStyle w:val="Nmerodepgina"/>
        <w:caps/>
      </w:rPr>
      <w:fldChar w:fldCharType="separate"/>
    </w:r>
    <w:r>
      <w:rPr>
        <w:rStyle w:val="Nmerodepgina"/>
        <w:caps/>
        <w:noProof/>
      </w:rPr>
      <w:t>1</w:t>
    </w:r>
    <w:r>
      <w:rPr>
        <w:rStyle w:val="Nmerodepgina"/>
        <w:caps/>
      </w:rPr>
      <w:fldChar w:fldCharType="end"/>
    </w:r>
  </w:p>
  <w:p w:rsidR="00927654" w:rsidRDefault="00BC51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12D" w:rsidRDefault="00BC51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12D" w:rsidRDefault="00BC512D" w:rsidP="00BC512D">
      <w:r>
        <w:separator/>
      </w:r>
    </w:p>
  </w:footnote>
  <w:footnote w:type="continuationSeparator" w:id="0">
    <w:p w:rsidR="00BC512D" w:rsidRDefault="00BC512D" w:rsidP="00BC5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12D" w:rsidRDefault="00BC51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54" w:rsidRDefault="00BC512D" w:rsidP="00B55D55">
    <w:pPr>
      <w:pStyle w:val="Encabezado"/>
      <w:pBdr>
        <w:top w:val="single" w:sz="4" w:space="1" w:color="auto"/>
        <w:left w:val="single" w:sz="4" w:space="4" w:color="auto"/>
        <w:bottom w:val="single" w:sz="4" w:space="1" w:color="auto"/>
        <w:right w:val="single" w:sz="4" w:space="4" w:color="auto"/>
      </w:pBdr>
      <w:rPr>
        <w:b/>
        <w:bCs/>
        <w:i/>
        <w:iCs/>
        <w:sz w:val="20"/>
      </w:rPr>
    </w:pPr>
    <w:r>
      <w:rPr>
        <w:b/>
        <w:bCs/>
        <w:i/>
        <w:iCs/>
        <w:noProof/>
        <w:sz w:val="2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MSIPCMb7a64f87aba5b851b8f1ecce" descr="{&quot;HashCode&quot;:10404253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C512D" w:rsidRPr="00BC512D" w:rsidRDefault="00BC512D" w:rsidP="00BC512D">
                          <w:pPr>
                            <w:jc w:val="right"/>
                            <w:rPr>
                              <w:rFonts w:ascii="Calibri" w:hAnsi="Calibri" w:cs="Calibri"/>
                              <w:color w:val="000000"/>
                              <w:sz w:val="20"/>
                            </w:rPr>
                          </w:pPr>
                          <w:r w:rsidRPr="00BC512D">
                            <w:rPr>
                              <w:rFonts w:ascii="Calibri" w:hAnsi="Calibri" w:cs="Calibri"/>
                              <w:color w:val="000000"/>
                              <w:sz w:val="20"/>
                            </w:rPr>
                            <w:t>Uso Personal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7a64f87aba5b851b8f1ecce" o:spid="_x0000_s1026" type="#_x0000_t202" alt="{&quot;HashCode&quot;:104042539,&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" o:allowincell="f" filled="f" stroked="f" strokeweight=".5pt">
              <v:fill o:detectmouseclick="t"/>
              <v:textbox inset=",0,20pt,0">
                <w:txbxContent>
                  <w:p w:rsidR="00BC512D" w:rsidRPr="00BC512D" w:rsidRDefault="00BC512D" w:rsidP="00BC512D">
                    <w:pPr>
                      <w:jc w:val="right"/>
                      <w:rPr>
                        <w:rFonts w:ascii="Calibri" w:hAnsi="Calibri" w:cs="Calibri"/>
                        <w:color w:val="000000"/>
                        <w:sz w:val="20"/>
                      </w:rPr>
                    </w:pPr>
                    <w:r w:rsidRPr="00BC512D">
                      <w:rPr>
                        <w:rFonts w:ascii="Calibri" w:hAnsi="Calibri" w:cs="Calibri"/>
                        <w:color w:val="000000"/>
                        <w:sz w:val="20"/>
                      </w:rPr>
                      <w:t>Uso Personal</w:t>
                    </w:r>
                  </w:p>
                </w:txbxContent>
              </v:textbox>
              <w10:wrap anchorx="page" anchory="page"/>
            </v:shape>
          </w:pict>
        </mc:Fallback>
      </mc:AlternateContent>
    </w:r>
    <w:r>
      <w:rPr>
        <w:b/>
        <w:bCs/>
        <w:i/>
        <w:iCs/>
        <w:sz w:val="20"/>
      </w:rPr>
      <w:t>Cátedra</w:t>
    </w:r>
    <w:r>
      <w:rPr>
        <w:b/>
        <w:bCs/>
        <w:i/>
        <w:iCs/>
        <w:sz w:val="20"/>
      </w:rPr>
      <w:t xml:space="preserve"> de </w:t>
    </w:r>
    <w:r>
      <w:rPr>
        <w:b/>
        <w:bCs/>
        <w:i/>
        <w:iCs/>
        <w:sz w:val="20"/>
      </w:rPr>
      <w:t>Geofísi</w:t>
    </w:r>
    <w:r>
      <w:rPr>
        <w:b/>
        <w:bCs/>
        <w:i/>
        <w:iCs/>
        <w:sz w:val="20"/>
      </w:rPr>
      <w:t>ca</w:t>
    </w:r>
    <w:r>
      <w:rPr>
        <w:b/>
        <w:bCs/>
        <w:i/>
        <w:iCs/>
        <w:sz w:val="20"/>
      </w:rPr>
      <w:t xml:space="preserve"> Aplicada</w:t>
    </w:r>
    <w:r>
      <w:rPr>
        <w:b/>
        <w:bCs/>
        <w:i/>
        <w:iCs/>
        <w:sz w:val="20"/>
      </w:rPr>
      <w:t>, U.N.P.S.J.B. Chubut.</w:t>
    </w:r>
    <w:r>
      <w:rPr>
        <w:b/>
        <w:bCs/>
        <w:i/>
        <w:iCs/>
        <w:sz w:val="20"/>
      </w:rPr>
      <w:t xml:space="preserve"> Argentina.</w:t>
    </w:r>
  </w:p>
  <w:p w:rsidR="00927654" w:rsidRDefault="00BC512D">
    <w:pPr>
      <w:pStyle w:val="Encabezado"/>
      <w:pBdr>
        <w:top w:val="single" w:sz="4" w:space="1" w:color="auto"/>
        <w:left w:val="single" w:sz="4" w:space="4" w:color="auto"/>
        <w:bottom w:val="single" w:sz="4" w:space="1" w:color="auto"/>
        <w:right w:val="single" w:sz="4" w:space="4" w:color="auto"/>
      </w:pBdr>
      <w:rPr>
        <w:b/>
        <w:bCs/>
        <w:i/>
        <w:iCs/>
        <w:sz w:val="20"/>
      </w:rPr>
    </w:pPr>
    <w:r>
      <w:rPr>
        <w:b/>
        <w:bCs/>
        <w:i/>
        <w:iCs/>
        <w:sz w:val="20"/>
      </w:rPr>
      <w:t>Trabajo Práctico Nº</w:t>
    </w:r>
    <w:r>
      <w:rPr>
        <w:b/>
        <w:bCs/>
        <w:i/>
        <w:iCs/>
        <w:sz w:val="20"/>
      </w:rPr>
      <w:t xml:space="preserve"> </w:t>
    </w:r>
    <w:r>
      <w:rPr>
        <w:b/>
        <w:bCs/>
        <w:i/>
        <w:iCs/>
        <w:sz w:val="20"/>
      </w:rPr>
      <w:t>2</w:t>
    </w:r>
  </w:p>
  <w:p w:rsidR="00927654" w:rsidRDefault="00BC512D">
    <w:pPr>
      <w:pStyle w:val="Encabezado"/>
      <w:pBdr>
        <w:top w:val="single" w:sz="4" w:space="1" w:color="auto"/>
        <w:left w:val="single" w:sz="4" w:space="4" w:color="auto"/>
        <w:bottom w:val="single" w:sz="4" w:space="1" w:color="auto"/>
        <w:right w:val="single" w:sz="4" w:space="4" w:color="auto"/>
      </w:pBdr>
      <w:rPr>
        <w:b/>
        <w:bCs/>
        <w:i/>
        <w:iCs/>
        <w:sz w:val="20"/>
      </w:rPr>
    </w:pPr>
    <w:r>
      <w:rPr>
        <w:b/>
        <w:bCs/>
        <w:i/>
        <w:iCs/>
        <w:sz w:val="20"/>
      </w:rPr>
      <w:t>Prospección Magnetométrica</w:t>
    </w:r>
  </w:p>
  <w:p w:rsidR="00927654" w:rsidRDefault="00BC51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12D" w:rsidRDefault="00BC512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06"/>
    <w:rsid w:val="00A53106"/>
    <w:rsid w:val="00BC512D"/>
    <w:rsid w:val="00D243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795E94F"/>
  <w15:chartTrackingRefBased/>
  <w15:docId w15:val="{0DD4839D-1530-406F-BA6D-A53A83A1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10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53106"/>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3106"/>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rsid w:val="00A53106"/>
    <w:pPr>
      <w:jc w:val="center"/>
    </w:pPr>
  </w:style>
  <w:style w:type="character" w:customStyle="1" w:styleId="TextoindependienteCar">
    <w:name w:val="Texto independiente Car"/>
    <w:basedOn w:val="Fuentedeprrafopredeter"/>
    <w:link w:val="Textoindependiente"/>
    <w:rsid w:val="00A53106"/>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A53106"/>
    <w:pPr>
      <w:jc w:val="both"/>
    </w:pPr>
  </w:style>
  <w:style w:type="character" w:customStyle="1" w:styleId="Textoindependiente2Car">
    <w:name w:val="Texto independiente 2 Car"/>
    <w:basedOn w:val="Fuentedeprrafopredeter"/>
    <w:link w:val="Textoindependiente2"/>
    <w:rsid w:val="00A53106"/>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A53106"/>
    <w:pPr>
      <w:tabs>
        <w:tab w:val="center" w:pos="4419"/>
        <w:tab w:val="right" w:pos="8838"/>
      </w:tabs>
    </w:pPr>
  </w:style>
  <w:style w:type="character" w:customStyle="1" w:styleId="PiedepginaCar">
    <w:name w:val="Pie de página Car"/>
    <w:basedOn w:val="Fuentedeprrafopredeter"/>
    <w:link w:val="Piedepgina"/>
    <w:rsid w:val="00A5310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53106"/>
  </w:style>
  <w:style w:type="paragraph" w:styleId="Encabezado">
    <w:name w:val="header"/>
    <w:basedOn w:val="Normal"/>
    <w:link w:val="EncabezadoCar"/>
    <w:rsid w:val="00A53106"/>
    <w:pPr>
      <w:tabs>
        <w:tab w:val="center" w:pos="4419"/>
        <w:tab w:val="right" w:pos="8838"/>
      </w:tabs>
    </w:pPr>
  </w:style>
  <w:style w:type="character" w:customStyle="1" w:styleId="EncabezadoCar">
    <w:name w:val="Encabezado Car"/>
    <w:basedOn w:val="Fuentedeprrafopredeter"/>
    <w:link w:val="Encabezado"/>
    <w:rsid w:val="00A53106"/>
    <w:rPr>
      <w:rFonts w:ascii="Times New Roman" w:eastAsia="Times New Roman" w:hAnsi="Times New Roman" w:cs="Times New Roman"/>
      <w:sz w:val="24"/>
      <w:szCs w:val="24"/>
      <w:lang w:val="es-ES" w:eastAsia="es-ES"/>
    </w:rPr>
  </w:style>
  <w:style w:type="paragraph" w:styleId="Ttulo">
    <w:name w:val="Title"/>
    <w:basedOn w:val="Normal"/>
    <w:link w:val="TtuloCar"/>
    <w:qFormat/>
    <w:rsid w:val="00A53106"/>
    <w:pPr>
      <w:jc w:val="center"/>
    </w:pPr>
    <w:rPr>
      <w:b/>
      <w:sz w:val="28"/>
      <w:szCs w:val="20"/>
      <w:u w:val="single"/>
      <w:lang w:val="es-ES_tradnl"/>
    </w:rPr>
  </w:style>
  <w:style w:type="character" w:customStyle="1" w:styleId="TtuloCar">
    <w:name w:val="Título Car"/>
    <w:basedOn w:val="Fuentedeprrafopredeter"/>
    <w:link w:val="Ttulo"/>
    <w:rsid w:val="00A53106"/>
    <w:rPr>
      <w:rFonts w:ascii="Times New Roman" w:eastAsia="Times New Roman" w:hAnsi="Times New Roman" w:cs="Times New Roman"/>
      <w:b/>
      <w:sz w:val="28"/>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705</Words>
  <Characters>3882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GUERRA, GERMAN ANDRES</dc:creator>
  <cp:keywords/>
  <dc:description/>
  <cp:lastModifiedBy>GUERRA, GERMAN ANDRES</cp:lastModifiedBy>
  <cp:revision>1</cp:revision>
  <dcterms:created xsi:type="dcterms:W3CDTF">2020-05-07T19:20:00Z</dcterms:created>
  <dcterms:modified xsi:type="dcterms:W3CDTF">2020-05-07T19:38:00Z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8ef38c-4357-49c8-b2ae-c9cdaf411188_Enabled">
    <vt:lpwstr>True</vt:lpwstr>
  </property>
  <property fmtid="{D5CDD505-2E9C-101B-9397-08002B2CF9AE}" pid="3" name="MSIP_Label_228ef38c-4357-49c8-b2ae-c9cdaf411188_SiteId">
    <vt:lpwstr>038018c3-616c-4b46-ad9b-aa9007f701b5</vt:lpwstr>
  </property>
  <property fmtid="{D5CDD505-2E9C-101B-9397-08002B2CF9AE}" pid="4" name="MSIP_Label_228ef38c-4357-49c8-b2ae-c9cdaf411188_Owner">
    <vt:lpwstr>RY15198@grupo.ypf.com</vt:lpwstr>
  </property>
  <property fmtid="{D5CDD505-2E9C-101B-9397-08002B2CF9AE}" pid="5" name="MSIP_Label_228ef38c-4357-49c8-b2ae-c9cdaf411188_SetDate">
    <vt:lpwstr>2020-05-07T19:38:20.5486970Z</vt:lpwstr>
  </property>
  <property fmtid="{D5CDD505-2E9C-101B-9397-08002B2CF9AE}" pid="6" name="MSIP_Label_228ef38c-4357-49c8-b2ae-c9cdaf411188_Name">
    <vt:lpwstr>Personal</vt:lpwstr>
  </property>
  <property fmtid="{D5CDD505-2E9C-101B-9397-08002B2CF9AE}" pid="7" name="MSIP_Label_228ef38c-4357-49c8-b2ae-c9cdaf411188_Application">
    <vt:lpwstr>Microsoft Azure Information Protection</vt:lpwstr>
  </property>
  <property fmtid="{D5CDD505-2E9C-101B-9397-08002B2CF9AE}" pid="8" name="MSIP_Label_228ef38c-4357-49c8-b2ae-c9cdaf411188_ActionId">
    <vt:lpwstr>95e681c2-e156-487e-b036-fb992e37601d</vt:lpwstr>
  </property>
  <property fmtid="{D5CDD505-2E9C-101B-9397-08002B2CF9AE}" pid="9" name="MSIP_Label_228ef38c-4357-49c8-b2ae-c9cdaf411188_Extended_MSFT_Method">
    <vt:lpwstr>Manual</vt:lpwstr>
  </property>
  <property fmtid="{D5CDD505-2E9C-101B-9397-08002B2CF9AE}" pid="10" name="Sensitivity">
    <vt:lpwstr>Personal</vt:lpwstr>
  </property>
</Properties>
</file>