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092" w:rsidRDefault="00E756BB">
      <w:pPr>
        <w:pStyle w:val="Ttulo6"/>
        <w:tabs>
          <w:tab w:val="left" w:pos="0"/>
        </w:tabs>
        <w:rPr>
          <w:sz w:val="20"/>
          <w:lang w:val="es-ES"/>
        </w:rPr>
      </w:pPr>
      <w:bookmarkStart w:id="0" w:name="_GoBack"/>
      <w:bookmarkEnd w:id="0"/>
      <w:r>
        <w:rPr>
          <w:noProof/>
          <w:lang w:val="es-ES" w:eastAsia="es-ES"/>
        </w:rPr>
        <w:drawing>
          <wp:anchor distT="0" distB="0" distL="114935" distR="114935" simplePos="0" relativeHeight="251657728" behindDoc="0" locked="0" layoutInCell="1" allowOverlap="1">
            <wp:simplePos x="0" y="0"/>
            <wp:positionH relativeFrom="column">
              <wp:posOffset>571500</wp:posOffset>
            </wp:positionH>
            <wp:positionV relativeFrom="paragraph">
              <wp:posOffset>-228600</wp:posOffset>
            </wp:positionV>
            <wp:extent cx="1026795" cy="1102995"/>
            <wp:effectExtent l="19050" t="0" r="190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26795" cy="1102995"/>
                    </a:xfrm>
                    <a:prstGeom prst="rect">
                      <a:avLst/>
                    </a:prstGeom>
                    <a:solidFill>
                      <a:srgbClr val="FFFFFF"/>
                    </a:solidFill>
                    <a:ln w="9525">
                      <a:noFill/>
                      <a:miter lim="800000"/>
                      <a:headEnd/>
                      <a:tailEnd/>
                    </a:ln>
                  </pic:spPr>
                </pic:pic>
              </a:graphicData>
            </a:graphic>
          </wp:anchor>
        </w:drawing>
      </w:r>
    </w:p>
    <w:p w:rsidR="00C12092" w:rsidRDefault="00C12092">
      <w:pPr>
        <w:pStyle w:val="Ttulo6"/>
        <w:tabs>
          <w:tab w:val="left" w:pos="0"/>
        </w:tabs>
      </w:pPr>
    </w:p>
    <w:p w:rsidR="00C12092" w:rsidRDefault="00C12092">
      <w:pPr>
        <w:pStyle w:val="Ttulo6"/>
        <w:tabs>
          <w:tab w:val="left" w:pos="0"/>
        </w:tabs>
      </w:pPr>
    </w:p>
    <w:p w:rsidR="00C12092" w:rsidRDefault="00C12092">
      <w:pPr>
        <w:rPr>
          <w:lang w:val="es-ES_tradnl"/>
        </w:rPr>
      </w:pPr>
    </w:p>
    <w:p w:rsidR="00C12092" w:rsidRDefault="00C12092">
      <w:pPr>
        <w:rPr>
          <w:lang w:val="es-ES_tradnl"/>
        </w:rPr>
      </w:pPr>
    </w:p>
    <w:p w:rsidR="00C12092" w:rsidRDefault="00C12092">
      <w:pPr>
        <w:jc w:val="center"/>
        <w:rPr>
          <w:b/>
        </w:rPr>
      </w:pPr>
      <w:r>
        <w:rPr>
          <w:b/>
        </w:rPr>
        <w:t>FACULTAD DE CIENCIAS NATURALES</w:t>
      </w:r>
    </w:p>
    <w:p w:rsidR="00C12092" w:rsidRDefault="00C12092">
      <w:pPr>
        <w:jc w:val="center"/>
        <w:rPr>
          <w:b/>
        </w:rPr>
      </w:pPr>
      <w:r>
        <w:rPr>
          <w:b/>
        </w:rPr>
        <w:t>UNPSJB</w:t>
      </w:r>
    </w:p>
    <w:p w:rsidR="00C12092" w:rsidRDefault="00C12092">
      <w:pPr>
        <w:pStyle w:val="Ttulo6"/>
        <w:tabs>
          <w:tab w:val="left" w:pos="0"/>
        </w:tabs>
        <w:jc w:val="left"/>
      </w:pPr>
    </w:p>
    <w:p w:rsidR="00612702" w:rsidRDefault="00C12092" w:rsidP="00FD2773">
      <w:pPr>
        <w:pStyle w:val="Ttulo6"/>
        <w:tabs>
          <w:tab w:val="left" w:pos="0"/>
        </w:tabs>
      </w:pPr>
      <w:r>
        <w:t>Curso de Posgrado:</w:t>
      </w:r>
    </w:p>
    <w:p w:rsidR="00C12092" w:rsidRPr="00612702" w:rsidRDefault="00612702" w:rsidP="00FD2773">
      <w:pPr>
        <w:pStyle w:val="Ttulo6"/>
        <w:tabs>
          <w:tab w:val="left" w:pos="0"/>
        </w:tabs>
        <w:rPr>
          <w:rFonts w:ascii="Arial" w:hAnsi="Arial" w:cs="Arial"/>
          <w:b w:val="0"/>
          <w:bCs/>
          <w:i/>
          <w:sz w:val="24"/>
          <w:szCs w:val="24"/>
        </w:rPr>
      </w:pPr>
      <w:r w:rsidRPr="00612702">
        <w:rPr>
          <w:rFonts w:ascii="Arial" w:hAnsi="Arial" w:cs="Arial"/>
          <w:b w:val="0"/>
          <w:i/>
          <w:sz w:val="24"/>
          <w:szCs w:val="24"/>
        </w:rPr>
        <w:t xml:space="preserve">Química de la Atmósfera: </w:t>
      </w:r>
      <w:r>
        <w:rPr>
          <w:rFonts w:ascii="Arial" w:hAnsi="Arial" w:cs="Arial"/>
          <w:b w:val="0"/>
          <w:i/>
          <w:sz w:val="24"/>
          <w:szCs w:val="24"/>
        </w:rPr>
        <w:t xml:space="preserve">             </w:t>
      </w:r>
      <w:r w:rsidRPr="00612702">
        <w:rPr>
          <w:rFonts w:ascii="Arial" w:hAnsi="Arial" w:cs="Arial"/>
          <w:b w:val="0"/>
          <w:i/>
          <w:sz w:val="24"/>
          <w:szCs w:val="24"/>
        </w:rPr>
        <w:t xml:space="preserve">Cinética, Mecanismos e Implicancias Ambientales </w:t>
      </w:r>
      <w:r w:rsidR="00C12092" w:rsidRPr="00612702">
        <w:rPr>
          <w:rFonts w:ascii="Arial" w:hAnsi="Arial" w:cs="Arial"/>
          <w:b w:val="0"/>
          <w:i/>
          <w:sz w:val="24"/>
          <w:szCs w:val="24"/>
        </w:rPr>
        <w:t xml:space="preserve"> </w:t>
      </w:r>
    </w:p>
    <w:p w:rsidR="00FD2773" w:rsidRPr="00FD2773" w:rsidRDefault="00FD2773" w:rsidP="00FD2773">
      <w:pPr>
        <w:rPr>
          <w:lang w:val="es-ES_tradnl"/>
        </w:rPr>
      </w:pPr>
    </w:p>
    <w:p w:rsidR="00612702" w:rsidRDefault="00612702" w:rsidP="00612702">
      <w:pPr>
        <w:jc w:val="center"/>
        <w:rPr>
          <w:b/>
          <w:bCs/>
        </w:rPr>
      </w:pPr>
      <w:r>
        <w:rPr>
          <w:b/>
          <w:bCs/>
        </w:rPr>
        <w:t>Director del curso</w:t>
      </w:r>
    </w:p>
    <w:p w:rsidR="00C12092" w:rsidRDefault="00612702" w:rsidP="00612702">
      <w:pPr>
        <w:jc w:val="center"/>
        <w:rPr>
          <w:rFonts w:ascii="Arial" w:hAnsi="Arial" w:cs="Arial"/>
          <w:bCs/>
        </w:rPr>
      </w:pPr>
      <w:r w:rsidRPr="00612702">
        <w:rPr>
          <w:rFonts w:ascii="Arial" w:hAnsi="Arial" w:cs="Arial"/>
          <w:bCs/>
        </w:rPr>
        <w:t xml:space="preserve">Dr. Pablo R. </w:t>
      </w:r>
      <w:proofErr w:type="spellStart"/>
      <w:r w:rsidRPr="00612702">
        <w:rPr>
          <w:rFonts w:ascii="Arial" w:hAnsi="Arial" w:cs="Arial"/>
          <w:bCs/>
        </w:rPr>
        <w:t>Dalmasso</w:t>
      </w:r>
      <w:proofErr w:type="spellEnd"/>
    </w:p>
    <w:p w:rsidR="00612702" w:rsidRPr="00251B65" w:rsidRDefault="00612702" w:rsidP="00612702">
      <w:pPr>
        <w:jc w:val="center"/>
        <w:rPr>
          <w:rFonts w:ascii="Arial" w:hAnsi="Arial" w:cs="Arial"/>
          <w:sz w:val="22"/>
          <w:szCs w:val="22"/>
          <w:lang w:val="en-US"/>
        </w:rPr>
      </w:pPr>
      <w:r w:rsidRPr="00251B65">
        <w:rPr>
          <w:rFonts w:ascii="Arial" w:hAnsi="Arial" w:cs="Arial"/>
          <w:sz w:val="22"/>
          <w:szCs w:val="22"/>
          <w:lang w:val="en-US"/>
        </w:rPr>
        <w:t xml:space="preserve">(CITSE-CONICET-UNSE / </w:t>
      </w:r>
    </w:p>
    <w:p w:rsidR="00612702" w:rsidRPr="00251B65" w:rsidRDefault="00612702" w:rsidP="00612702">
      <w:pPr>
        <w:jc w:val="center"/>
        <w:rPr>
          <w:rFonts w:ascii="Arial" w:hAnsi="Arial" w:cs="Arial"/>
          <w:bCs/>
          <w:lang w:val="en-US"/>
        </w:rPr>
      </w:pPr>
      <w:r w:rsidRPr="00251B65">
        <w:rPr>
          <w:rFonts w:ascii="Arial" w:hAnsi="Arial" w:cs="Arial"/>
          <w:sz w:val="22"/>
          <w:szCs w:val="22"/>
          <w:lang w:val="en-US"/>
        </w:rPr>
        <w:t>FRC-UTN)</w:t>
      </w:r>
    </w:p>
    <w:p w:rsidR="00C12092" w:rsidRPr="00251B65" w:rsidRDefault="00C12092" w:rsidP="00612702">
      <w:pPr>
        <w:jc w:val="center"/>
        <w:rPr>
          <w:b/>
          <w:bCs/>
          <w:lang w:val="en-US"/>
        </w:rPr>
      </w:pPr>
    </w:p>
    <w:p w:rsidR="00C12092" w:rsidRDefault="00FD2773" w:rsidP="00612702">
      <w:pPr>
        <w:jc w:val="center"/>
        <w:rPr>
          <w:b/>
          <w:bCs/>
        </w:rPr>
      </w:pPr>
      <w:r>
        <w:rPr>
          <w:b/>
          <w:bCs/>
        </w:rPr>
        <w:t>Coordin</w:t>
      </w:r>
      <w:r w:rsidR="00B577E3">
        <w:rPr>
          <w:b/>
          <w:bCs/>
        </w:rPr>
        <w:t>ador</w:t>
      </w:r>
      <w:r w:rsidR="00612702">
        <w:rPr>
          <w:b/>
          <w:bCs/>
        </w:rPr>
        <w:t>a</w:t>
      </w:r>
    </w:p>
    <w:p w:rsidR="00612702" w:rsidRDefault="00612702" w:rsidP="00612702">
      <w:pPr>
        <w:jc w:val="center"/>
        <w:rPr>
          <w:rFonts w:ascii="Arial" w:hAnsi="Arial" w:cs="Arial"/>
          <w:sz w:val="22"/>
          <w:szCs w:val="22"/>
        </w:rPr>
      </w:pPr>
      <w:r w:rsidRPr="000E2D86">
        <w:rPr>
          <w:rFonts w:ascii="Arial" w:hAnsi="Arial" w:cs="Arial"/>
          <w:sz w:val="22"/>
          <w:szCs w:val="22"/>
        </w:rPr>
        <w:t xml:space="preserve">Dra. Olga S. Herrera </w:t>
      </w:r>
    </w:p>
    <w:p w:rsidR="00612702" w:rsidRDefault="00612702" w:rsidP="00612702">
      <w:pPr>
        <w:jc w:val="center"/>
        <w:rPr>
          <w:b/>
          <w:bCs/>
        </w:rPr>
      </w:pPr>
      <w:r w:rsidRPr="000E2D86">
        <w:rPr>
          <w:rFonts w:ascii="Arial" w:hAnsi="Arial" w:cs="Arial"/>
          <w:sz w:val="22"/>
          <w:szCs w:val="22"/>
        </w:rPr>
        <w:t>(FCN-UNPSJB)</w:t>
      </w:r>
    </w:p>
    <w:p w:rsidR="00FD2773" w:rsidRDefault="00FD2773">
      <w:pPr>
        <w:rPr>
          <w:b/>
          <w:bCs/>
        </w:rPr>
      </w:pPr>
    </w:p>
    <w:p w:rsidR="00612702" w:rsidRDefault="00612702">
      <w:pPr>
        <w:rPr>
          <w:b/>
          <w:bCs/>
        </w:rPr>
      </w:pPr>
      <w:r>
        <w:rPr>
          <w:b/>
          <w:bCs/>
        </w:rPr>
        <w:t>Objetivos</w:t>
      </w:r>
    </w:p>
    <w:p w:rsidR="00C12092" w:rsidRDefault="00612702" w:rsidP="00612702">
      <w:pPr>
        <w:jc w:val="both"/>
        <w:rPr>
          <w:b/>
          <w:bCs/>
        </w:rPr>
      </w:pPr>
      <w:r w:rsidRPr="000E2D86">
        <w:rPr>
          <w:rFonts w:ascii="Arial" w:hAnsi="Arial" w:cs="Arial"/>
          <w:sz w:val="22"/>
          <w:szCs w:val="22"/>
        </w:rPr>
        <w:t>Contribuir al entendimiento y</w:t>
      </w:r>
      <w:r w:rsidR="004A4940">
        <w:rPr>
          <w:rFonts w:ascii="Arial" w:hAnsi="Arial" w:cs="Arial"/>
          <w:sz w:val="22"/>
          <w:szCs w:val="22"/>
        </w:rPr>
        <w:t xml:space="preserve"> </w:t>
      </w:r>
      <w:proofErr w:type="spellStart"/>
      <w:r w:rsidR="004A4940">
        <w:rPr>
          <w:rFonts w:ascii="Arial" w:hAnsi="Arial" w:cs="Arial"/>
          <w:sz w:val="22"/>
          <w:szCs w:val="22"/>
        </w:rPr>
        <w:t>compor</w:t>
      </w:r>
      <w:proofErr w:type="spellEnd"/>
      <w:r w:rsidR="004A4940">
        <w:rPr>
          <w:rFonts w:ascii="Arial" w:hAnsi="Arial" w:cs="Arial"/>
          <w:sz w:val="22"/>
          <w:szCs w:val="22"/>
        </w:rPr>
        <w:t xml:space="preserve">- </w:t>
      </w:r>
      <w:proofErr w:type="spellStart"/>
      <w:r w:rsidRPr="000E2D86">
        <w:rPr>
          <w:rFonts w:ascii="Arial" w:hAnsi="Arial" w:cs="Arial"/>
          <w:sz w:val="22"/>
          <w:szCs w:val="22"/>
        </w:rPr>
        <w:t>tamiento</w:t>
      </w:r>
      <w:proofErr w:type="spellEnd"/>
      <w:r w:rsidRPr="000E2D86">
        <w:rPr>
          <w:rFonts w:ascii="Arial" w:hAnsi="Arial" w:cs="Arial"/>
          <w:sz w:val="22"/>
          <w:szCs w:val="22"/>
        </w:rPr>
        <w:t xml:space="preserve"> de la </w:t>
      </w:r>
      <w:r w:rsidRPr="000E2D86">
        <w:rPr>
          <w:rFonts w:ascii="Arial" w:hAnsi="Arial" w:cs="Arial"/>
          <w:i/>
          <w:sz w:val="22"/>
          <w:szCs w:val="22"/>
        </w:rPr>
        <w:t>Química Atmosférica</w:t>
      </w:r>
      <w:r w:rsidRPr="000E2D86">
        <w:rPr>
          <w:rFonts w:ascii="Arial" w:hAnsi="Arial" w:cs="Arial"/>
          <w:sz w:val="22"/>
          <w:szCs w:val="22"/>
        </w:rPr>
        <w:t xml:space="preserve"> para lo cual es esencial </w:t>
      </w:r>
      <w:r w:rsidRPr="000E2D86">
        <w:rPr>
          <w:rFonts w:ascii="Arial" w:hAnsi="Arial" w:cs="Arial"/>
          <w:i/>
          <w:sz w:val="22"/>
          <w:szCs w:val="22"/>
        </w:rPr>
        <w:t>el estudio cinético de las reacciones</w:t>
      </w:r>
      <w:r w:rsidRPr="000E2D86">
        <w:rPr>
          <w:rFonts w:ascii="Arial" w:hAnsi="Arial" w:cs="Arial"/>
          <w:sz w:val="22"/>
          <w:szCs w:val="22"/>
        </w:rPr>
        <w:t xml:space="preserve"> de diferentes especies presentes en la Atmósfera  a fin de establecer </w:t>
      </w:r>
      <w:r w:rsidRPr="000E2D86">
        <w:rPr>
          <w:rFonts w:ascii="Arial" w:hAnsi="Arial" w:cs="Arial"/>
          <w:i/>
          <w:sz w:val="22"/>
          <w:szCs w:val="22"/>
        </w:rPr>
        <w:t>el mecanismo de reacción, el destino e implicancias</w:t>
      </w:r>
      <w:r w:rsidRPr="000E2D86">
        <w:rPr>
          <w:rFonts w:ascii="Arial" w:hAnsi="Arial" w:cs="Arial"/>
          <w:sz w:val="22"/>
          <w:szCs w:val="22"/>
        </w:rPr>
        <w:t xml:space="preserve"> de las mismas.</w:t>
      </w:r>
      <w:r w:rsidR="00C12092">
        <w:rPr>
          <w:b/>
          <w:bCs/>
        </w:rPr>
        <w:t xml:space="preserve"> </w:t>
      </w:r>
    </w:p>
    <w:p w:rsidR="009F3EE1" w:rsidRDefault="009F3EE1">
      <w:pPr>
        <w:jc w:val="both"/>
        <w:rPr>
          <w:b/>
          <w:bCs/>
        </w:rPr>
      </w:pPr>
    </w:p>
    <w:p w:rsidR="00612702" w:rsidRDefault="00612702">
      <w:pPr>
        <w:jc w:val="both"/>
        <w:rPr>
          <w:b/>
          <w:bCs/>
        </w:rPr>
      </w:pPr>
      <w:r>
        <w:rPr>
          <w:b/>
          <w:bCs/>
        </w:rPr>
        <w:lastRenderedPageBreak/>
        <w:t>Contenidos mínimos</w:t>
      </w:r>
    </w:p>
    <w:p w:rsidR="00C12092" w:rsidRDefault="00612702">
      <w:pPr>
        <w:jc w:val="both"/>
        <w:rPr>
          <w:b/>
          <w:bCs/>
        </w:rPr>
      </w:pPr>
      <w:r w:rsidRPr="006D4B6A">
        <w:rPr>
          <w:rFonts w:ascii="Arial" w:hAnsi="Arial" w:cs="Arial"/>
          <w:bCs/>
          <w:sz w:val="22"/>
          <w:szCs w:val="22"/>
        </w:rPr>
        <w:t>La Atmósfera Terrestre. Química de la Tropósfera. Química de la Estratósfera. Contaminación de la Atmósfera.</w:t>
      </w:r>
      <w:r w:rsidR="004A4940">
        <w:rPr>
          <w:rFonts w:ascii="Arial" w:hAnsi="Arial" w:cs="Arial"/>
          <w:bCs/>
          <w:sz w:val="22"/>
          <w:szCs w:val="22"/>
        </w:rPr>
        <w:t xml:space="preserve"> </w:t>
      </w:r>
      <w:proofErr w:type="spellStart"/>
      <w:r w:rsidR="004A4940">
        <w:rPr>
          <w:rFonts w:ascii="Arial" w:hAnsi="Arial" w:cs="Arial"/>
          <w:bCs/>
          <w:sz w:val="22"/>
          <w:szCs w:val="22"/>
        </w:rPr>
        <w:t>Ciné</w:t>
      </w:r>
      <w:proofErr w:type="spellEnd"/>
      <w:r w:rsidR="004A4940">
        <w:rPr>
          <w:rFonts w:ascii="Arial" w:hAnsi="Arial" w:cs="Arial"/>
          <w:bCs/>
          <w:sz w:val="22"/>
          <w:szCs w:val="22"/>
        </w:rPr>
        <w:t>-</w:t>
      </w:r>
      <w:r w:rsidRPr="006D4B6A">
        <w:rPr>
          <w:rFonts w:ascii="Arial" w:hAnsi="Arial" w:cs="Arial"/>
          <w:bCs/>
          <w:sz w:val="22"/>
          <w:szCs w:val="22"/>
        </w:rPr>
        <w:t xml:space="preserve"> tica de Reacciones de Fase Gaseosa: Técnicas de Laboratorio. </w:t>
      </w:r>
      <w:r w:rsidRPr="006D4B6A">
        <w:rPr>
          <w:rFonts w:ascii="Arial" w:hAnsi="Arial" w:cs="Arial"/>
          <w:sz w:val="22"/>
          <w:szCs w:val="22"/>
        </w:rPr>
        <w:t xml:space="preserve">Evaluación de </w:t>
      </w:r>
      <w:r>
        <w:rPr>
          <w:rFonts w:ascii="Arial" w:hAnsi="Arial" w:cs="Arial"/>
          <w:sz w:val="22"/>
          <w:szCs w:val="22"/>
        </w:rPr>
        <w:t>F</w:t>
      </w:r>
      <w:r w:rsidRPr="006D4B6A">
        <w:rPr>
          <w:rFonts w:ascii="Arial" w:hAnsi="Arial" w:cs="Arial"/>
          <w:sz w:val="22"/>
          <w:szCs w:val="22"/>
        </w:rPr>
        <w:t>enómenos</w:t>
      </w:r>
      <w:r>
        <w:rPr>
          <w:rFonts w:ascii="Arial" w:hAnsi="Arial" w:cs="Arial"/>
          <w:sz w:val="22"/>
          <w:szCs w:val="22"/>
        </w:rPr>
        <w:t xml:space="preserve"> P</w:t>
      </w:r>
      <w:r w:rsidR="004A4940">
        <w:rPr>
          <w:rFonts w:ascii="Arial" w:hAnsi="Arial" w:cs="Arial"/>
          <w:sz w:val="22"/>
          <w:szCs w:val="22"/>
        </w:rPr>
        <w:t>erturbado</w:t>
      </w:r>
      <w:r w:rsidRPr="006D4B6A">
        <w:rPr>
          <w:rFonts w:ascii="Arial" w:hAnsi="Arial" w:cs="Arial"/>
          <w:sz w:val="22"/>
          <w:szCs w:val="22"/>
        </w:rPr>
        <w:t>res de la Atmósfera. Índices de Aceptabilidad Atmosférica.</w:t>
      </w:r>
      <w:r w:rsidRPr="006D4B6A">
        <w:rPr>
          <w:rFonts w:ascii="Arial" w:hAnsi="Arial" w:cs="Arial"/>
          <w:bCs/>
          <w:sz w:val="22"/>
          <w:szCs w:val="22"/>
        </w:rPr>
        <w:t xml:space="preserve">  </w:t>
      </w:r>
      <w:r w:rsidR="00C12092">
        <w:rPr>
          <w:b/>
          <w:bCs/>
        </w:rPr>
        <w:t xml:space="preserve"> </w:t>
      </w:r>
    </w:p>
    <w:p w:rsidR="005C182F" w:rsidRDefault="005C182F">
      <w:pPr>
        <w:jc w:val="both"/>
        <w:rPr>
          <w:b/>
          <w:bCs/>
        </w:rPr>
      </w:pPr>
    </w:p>
    <w:p w:rsidR="00C12092" w:rsidRDefault="00BF4059">
      <w:pPr>
        <w:jc w:val="both"/>
        <w:rPr>
          <w:b/>
          <w:bCs/>
        </w:rPr>
      </w:pPr>
      <w:r>
        <w:rPr>
          <w:b/>
          <w:bCs/>
        </w:rPr>
        <w:t>Descripción</w:t>
      </w:r>
      <w:r w:rsidR="00C12092">
        <w:rPr>
          <w:b/>
          <w:bCs/>
        </w:rPr>
        <w:t xml:space="preserve"> </w:t>
      </w:r>
    </w:p>
    <w:p w:rsidR="004A4940" w:rsidRDefault="004A4940" w:rsidP="004A4940">
      <w:pPr>
        <w:widowControl w:val="0"/>
        <w:autoSpaceDE w:val="0"/>
        <w:autoSpaceDN w:val="0"/>
        <w:adjustRightInd w:val="0"/>
        <w:jc w:val="both"/>
      </w:pPr>
      <w:r w:rsidRPr="00612702">
        <w:rPr>
          <w:rFonts w:ascii="Arial" w:hAnsi="Arial" w:cs="Arial"/>
          <w:sz w:val="22"/>
          <w:szCs w:val="22"/>
          <w:lang w:val="es-AR" w:eastAsia="es-AR"/>
        </w:rPr>
        <w:t>El curso</w:t>
      </w:r>
      <w:r w:rsidRPr="004A4940">
        <w:rPr>
          <w:rFonts w:ascii="Arial" w:hAnsi="Arial" w:cs="Arial"/>
          <w:sz w:val="22"/>
          <w:szCs w:val="22"/>
          <w:lang w:val="es-AR" w:eastAsia="es-AR"/>
        </w:rPr>
        <w:t xml:space="preserve"> </w:t>
      </w:r>
      <w:r w:rsidRPr="00612702">
        <w:rPr>
          <w:rFonts w:ascii="Arial" w:hAnsi="Arial" w:cs="Arial"/>
          <w:sz w:val="22"/>
          <w:szCs w:val="22"/>
          <w:lang w:val="es-AR" w:eastAsia="es-AR"/>
        </w:rPr>
        <w:t>se propone como</w:t>
      </w:r>
      <w:r w:rsidRPr="004A4940">
        <w:rPr>
          <w:rFonts w:ascii="Arial" w:hAnsi="Arial" w:cs="Arial"/>
          <w:sz w:val="22"/>
          <w:szCs w:val="22"/>
          <w:lang w:val="es-AR" w:eastAsia="es-AR"/>
        </w:rPr>
        <w:t xml:space="preserve"> teórico-práctico bajo régimen de cursado intensivo, el cual comprenderá la descripción de la </w:t>
      </w:r>
      <w:r w:rsidRPr="004A4940">
        <w:rPr>
          <w:rFonts w:ascii="Arial" w:hAnsi="Arial" w:cs="Arial"/>
          <w:sz w:val="22"/>
          <w:szCs w:val="22"/>
        </w:rPr>
        <w:t xml:space="preserve">estructura y dinámica fisicoquímica de la Atmósfera y el comportamiento de las especies químicas presentes en ella, tanto las naturales como las introducidas por la acción del hombre. Asimismo, se detallarán aquellas metodologías de laboratorio que en la actualidad permiten la obtención de datos cinéticos y </w:t>
      </w:r>
      <w:proofErr w:type="spellStart"/>
      <w:r w:rsidRPr="004A4940">
        <w:rPr>
          <w:rFonts w:ascii="Arial" w:hAnsi="Arial" w:cs="Arial"/>
          <w:sz w:val="22"/>
          <w:szCs w:val="22"/>
        </w:rPr>
        <w:t>mecanísticos</w:t>
      </w:r>
      <w:proofErr w:type="spellEnd"/>
      <w:r w:rsidRPr="004A4940">
        <w:rPr>
          <w:rFonts w:ascii="Arial" w:hAnsi="Arial" w:cs="Arial"/>
          <w:sz w:val="22"/>
          <w:szCs w:val="22"/>
        </w:rPr>
        <w:t xml:space="preserve"> que son necesarios para valorar problemas de contaminación atmosférica. También se abordará el origen y la evolución de distintos episodios perturbadores de la Atmósfera (lluvia ácida, “smog” fotoquímico, calentamiento global, destrucción de la capa de ozono) que son perjudiciales para la salud del aire, los seres vivos y los ecosistemas naturales, y el empleo de índices </w:t>
      </w:r>
      <w:proofErr w:type="spellStart"/>
      <w:r w:rsidRPr="004A4940">
        <w:rPr>
          <w:rFonts w:ascii="Arial" w:hAnsi="Arial" w:cs="Arial"/>
          <w:sz w:val="22"/>
          <w:szCs w:val="22"/>
        </w:rPr>
        <w:t>semiempíricos</w:t>
      </w:r>
      <w:proofErr w:type="spellEnd"/>
      <w:r w:rsidRPr="004A4940">
        <w:rPr>
          <w:rFonts w:ascii="Arial" w:hAnsi="Arial" w:cs="Arial"/>
          <w:sz w:val="22"/>
          <w:szCs w:val="22"/>
        </w:rPr>
        <w:t xml:space="preserve"> de impacto atmosférico </w:t>
      </w:r>
      <w:r w:rsidRPr="004A4940">
        <w:rPr>
          <w:rFonts w:ascii="Arial" w:hAnsi="Arial" w:cs="Arial"/>
          <w:sz w:val="22"/>
          <w:szCs w:val="22"/>
        </w:rPr>
        <w:lastRenderedPageBreak/>
        <w:t>para evaluar la contribución que presentarían determinados</w:t>
      </w:r>
      <w:r>
        <w:rPr>
          <w:rFonts w:ascii="Arial" w:hAnsi="Arial" w:cs="Arial"/>
          <w:sz w:val="22"/>
          <w:szCs w:val="22"/>
        </w:rPr>
        <w:t xml:space="preserve"> </w:t>
      </w:r>
      <w:proofErr w:type="spellStart"/>
      <w:r>
        <w:rPr>
          <w:rFonts w:ascii="Arial" w:hAnsi="Arial" w:cs="Arial"/>
          <w:sz w:val="22"/>
          <w:szCs w:val="22"/>
        </w:rPr>
        <w:t>compues</w:t>
      </w:r>
      <w:proofErr w:type="spellEnd"/>
      <w:r>
        <w:rPr>
          <w:rFonts w:ascii="Arial" w:hAnsi="Arial" w:cs="Arial"/>
          <w:sz w:val="22"/>
          <w:szCs w:val="22"/>
        </w:rPr>
        <w:t xml:space="preserve">- </w:t>
      </w:r>
      <w:r w:rsidRPr="004A4940">
        <w:rPr>
          <w:rFonts w:ascii="Arial" w:hAnsi="Arial" w:cs="Arial"/>
          <w:sz w:val="22"/>
          <w:szCs w:val="22"/>
        </w:rPr>
        <w:t xml:space="preserve">tos emitidos a la Atmósfera en la generación de tales fenómenos perturbadores. </w:t>
      </w:r>
    </w:p>
    <w:p w:rsidR="004A4940" w:rsidRDefault="004A4940">
      <w:pPr>
        <w:rPr>
          <w:b/>
          <w:bCs/>
        </w:rPr>
      </w:pPr>
    </w:p>
    <w:p w:rsidR="00C12092" w:rsidRDefault="00612702">
      <w:pPr>
        <w:rPr>
          <w:b/>
          <w:bCs/>
        </w:rPr>
      </w:pPr>
      <w:r>
        <w:rPr>
          <w:b/>
          <w:bCs/>
        </w:rPr>
        <w:t>Programa analítico</w:t>
      </w:r>
    </w:p>
    <w:p w:rsidR="00612702" w:rsidRPr="00BF4059" w:rsidRDefault="001D073E" w:rsidP="00612702">
      <w:pPr>
        <w:autoSpaceDE w:val="0"/>
        <w:autoSpaceDN w:val="0"/>
        <w:adjustRightInd w:val="0"/>
        <w:jc w:val="both"/>
        <w:rPr>
          <w:rFonts w:ascii="Arial" w:eastAsia="Ubuntu" w:hAnsi="Arial" w:cs="Arial"/>
          <w:sz w:val="20"/>
          <w:szCs w:val="20"/>
        </w:rPr>
      </w:pPr>
      <w:r>
        <w:rPr>
          <w:rFonts w:ascii="Arial" w:eastAsia="Ubuntu" w:hAnsi="Arial" w:cs="Arial"/>
          <w:sz w:val="20"/>
          <w:szCs w:val="20"/>
          <w:u w:val="single"/>
        </w:rPr>
        <w:t>Unidad</w:t>
      </w:r>
      <w:r w:rsidR="00612702" w:rsidRPr="00BF4059">
        <w:rPr>
          <w:rFonts w:ascii="Arial" w:eastAsia="Ubuntu" w:hAnsi="Arial" w:cs="Arial"/>
          <w:sz w:val="20"/>
          <w:szCs w:val="20"/>
          <w:u w:val="single"/>
        </w:rPr>
        <w:t xml:space="preserve"> 1</w:t>
      </w:r>
      <w:r w:rsidR="00612702" w:rsidRPr="00BF4059">
        <w:rPr>
          <w:rFonts w:ascii="Arial" w:eastAsia="Ubuntu" w:hAnsi="Arial" w:cs="Arial"/>
          <w:sz w:val="20"/>
          <w:szCs w:val="20"/>
        </w:rPr>
        <w:t xml:space="preserve">: </w:t>
      </w:r>
      <w:r w:rsidR="00612702" w:rsidRPr="00BF4059">
        <w:rPr>
          <w:rFonts w:ascii="Arial" w:eastAsia="Ubuntu" w:hAnsi="Arial" w:cs="Arial"/>
          <w:i/>
          <w:sz w:val="20"/>
          <w:szCs w:val="20"/>
        </w:rPr>
        <w:t>La Atmósfera Terrestre</w:t>
      </w:r>
    </w:p>
    <w:p w:rsidR="00612702" w:rsidRPr="00612702" w:rsidRDefault="00612702" w:rsidP="00612702">
      <w:pPr>
        <w:autoSpaceDE w:val="0"/>
        <w:autoSpaceDN w:val="0"/>
        <w:adjustRightInd w:val="0"/>
        <w:jc w:val="both"/>
        <w:rPr>
          <w:rFonts w:ascii="Arial" w:eastAsia="Ubuntu" w:hAnsi="Arial" w:cs="Arial"/>
          <w:sz w:val="20"/>
          <w:szCs w:val="20"/>
        </w:rPr>
      </w:pPr>
      <w:r w:rsidRPr="00612702">
        <w:rPr>
          <w:rFonts w:ascii="Arial" w:eastAsia="Ubuntu" w:hAnsi="Arial" w:cs="Arial"/>
          <w:sz w:val="20"/>
          <w:szCs w:val="20"/>
        </w:rPr>
        <w:t>Estructura de la Atmósfera y su composición</w:t>
      </w:r>
      <w:r>
        <w:rPr>
          <w:rFonts w:ascii="Arial" w:eastAsia="Ubuntu" w:hAnsi="Arial" w:cs="Arial"/>
          <w:sz w:val="20"/>
          <w:szCs w:val="20"/>
        </w:rPr>
        <w:t xml:space="preserve">. </w:t>
      </w:r>
      <w:r w:rsidRPr="00612702">
        <w:rPr>
          <w:rFonts w:ascii="Arial" w:eastAsia="Ubuntu" w:hAnsi="Arial" w:cs="Arial"/>
          <w:sz w:val="20"/>
          <w:szCs w:val="20"/>
        </w:rPr>
        <w:t>Balance energético.</w:t>
      </w:r>
      <w:r>
        <w:rPr>
          <w:rFonts w:ascii="Arial" w:eastAsia="Ubuntu" w:hAnsi="Arial" w:cs="Arial"/>
          <w:sz w:val="20"/>
          <w:szCs w:val="20"/>
        </w:rPr>
        <w:t xml:space="preserve"> </w:t>
      </w:r>
      <w:proofErr w:type="spellStart"/>
      <w:r>
        <w:rPr>
          <w:rFonts w:ascii="Arial" w:eastAsia="Ubuntu" w:hAnsi="Arial" w:cs="Arial"/>
          <w:sz w:val="20"/>
          <w:szCs w:val="20"/>
        </w:rPr>
        <w:t>Transfe</w:t>
      </w:r>
      <w:proofErr w:type="spellEnd"/>
      <w:r>
        <w:rPr>
          <w:rFonts w:ascii="Arial" w:eastAsia="Ubuntu" w:hAnsi="Arial" w:cs="Arial"/>
          <w:sz w:val="20"/>
          <w:szCs w:val="20"/>
        </w:rPr>
        <w:t xml:space="preserve">- </w:t>
      </w:r>
      <w:proofErr w:type="spellStart"/>
      <w:r w:rsidRPr="00612702">
        <w:rPr>
          <w:rFonts w:ascii="Arial" w:eastAsia="Ubuntu" w:hAnsi="Arial" w:cs="Arial"/>
          <w:sz w:val="20"/>
          <w:szCs w:val="20"/>
        </w:rPr>
        <w:t>rencia</w:t>
      </w:r>
      <w:proofErr w:type="spellEnd"/>
      <w:r w:rsidRPr="00612702">
        <w:rPr>
          <w:rFonts w:ascii="Arial" w:eastAsia="Ubuntu" w:hAnsi="Arial" w:cs="Arial"/>
          <w:sz w:val="20"/>
          <w:szCs w:val="20"/>
        </w:rPr>
        <w:t xml:space="preserve"> de masa. Movimientos del aire. Estabilidad e inestabilidad vertical. Inversiones. Procesos fotoquímicos. Unidades de concentración típicas.</w:t>
      </w:r>
    </w:p>
    <w:p w:rsidR="00612702" w:rsidRPr="00612702" w:rsidRDefault="001D073E" w:rsidP="00612702">
      <w:pPr>
        <w:autoSpaceDE w:val="0"/>
        <w:autoSpaceDN w:val="0"/>
        <w:adjustRightInd w:val="0"/>
        <w:rPr>
          <w:rFonts w:ascii="Arial" w:eastAsia="Ubuntu" w:hAnsi="Arial" w:cs="Arial"/>
          <w:sz w:val="20"/>
          <w:szCs w:val="20"/>
        </w:rPr>
      </w:pPr>
      <w:r>
        <w:rPr>
          <w:rFonts w:ascii="Arial" w:eastAsia="Ubuntu" w:hAnsi="Arial" w:cs="Arial"/>
          <w:sz w:val="20"/>
          <w:szCs w:val="20"/>
          <w:u w:val="single"/>
        </w:rPr>
        <w:t>Unidad</w:t>
      </w:r>
      <w:r w:rsidR="00612702" w:rsidRPr="00BF4059">
        <w:rPr>
          <w:rFonts w:ascii="Arial" w:eastAsia="Ubuntu" w:hAnsi="Arial" w:cs="Arial"/>
          <w:sz w:val="20"/>
          <w:szCs w:val="20"/>
          <w:u w:val="single"/>
        </w:rPr>
        <w:t xml:space="preserve"> 2</w:t>
      </w:r>
      <w:r w:rsidR="00612702" w:rsidRPr="00612702">
        <w:rPr>
          <w:rFonts w:ascii="Arial" w:eastAsia="Ubuntu" w:hAnsi="Arial" w:cs="Arial"/>
          <w:sz w:val="20"/>
          <w:szCs w:val="20"/>
        </w:rPr>
        <w:t xml:space="preserve">: </w:t>
      </w:r>
      <w:r w:rsidR="00612702" w:rsidRPr="00612702">
        <w:rPr>
          <w:rFonts w:ascii="Arial" w:eastAsia="Ubuntu" w:hAnsi="Arial" w:cs="Arial"/>
          <w:i/>
          <w:sz w:val="20"/>
          <w:szCs w:val="20"/>
        </w:rPr>
        <w:t>Química de la Tropósfera y la Estratósfera.</w:t>
      </w:r>
    </w:p>
    <w:p w:rsidR="00612702" w:rsidRPr="00612702" w:rsidRDefault="00612702" w:rsidP="00612702">
      <w:pPr>
        <w:autoSpaceDE w:val="0"/>
        <w:autoSpaceDN w:val="0"/>
        <w:adjustRightInd w:val="0"/>
        <w:jc w:val="both"/>
        <w:rPr>
          <w:rFonts w:ascii="Arial" w:eastAsia="Ubuntu" w:hAnsi="Arial" w:cs="Arial"/>
          <w:sz w:val="20"/>
          <w:szCs w:val="20"/>
        </w:rPr>
      </w:pPr>
      <w:r w:rsidRPr="00612702">
        <w:rPr>
          <w:rFonts w:ascii="Arial" w:hAnsi="Arial" w:cs="Arial"/>
          <w:sz w:val="20"/>
          <w:szCs w:val="20"/>
        </w:rPr>
        <w:t>Esquema general de reactividad en la Tropósfera. Agentes oxidantes. Radicales OH y NO</w:t>
      </w:r>
      <w:r w:rsidRPr="00612702">
        <w:rPr>
          <w:rFonts w:ascii="Arial" w:hAnsi="Arial" w:cs="Arial"/>
          <w:sz w:val="20"/>
          <w:szCs w:val="20"/>
          <w:vertAlign w:val="subscript"/>
        </w:rPr>
        <w:t>3</w:t>
      </w:r>
      <w:r w:rsidRPr="00612702">
        <w:rPr>
          <w:rFonts w:ascii="Arial" w:hAnsi="Arial" w:cs="Arial"/>
          <w:sz w:val="20"/>
          <w:szCs w:val="20"/>
        </w:rPr>
        <w:t>. Átomos de Cl. Moléculas de O</w:t>
      </w:r>
      <w:r w:rsidRPr="00612702">
        <w:rPr>
          <w:rFonts w:ascii="Arial" w:hAnsi="Arial" w:cs="Arial"/>
          <w:sz w:val="20"/>
          <w:szCs w:val="20"/>
          <w:vertAlign w:val="subscript"/>
        </w:rPr>
        <w:t>3</w:t>
      </w:r>
      <w:r w:rsidRPr="00612702">
        <w:rPr>
          <w:rFonts w:ascii="Arial" w:hAnsi="Arial" w:cs="Arial"/>
          <w:sz w:val="20"/>
          <w:szCs w:val="20"/>
        </w:rPr>
        <w:t xml:space="preserve">. Fuentes </w:t>
      </w:r>
      <w:proofErr w:type="spellStart"/>
      <w:r w:rsidRPr="00612702">
        <w:rPr>
          <w:rFonts w:ascii="Arial" w:hAnsi="Arial" w:cs="Arial"/>
          <w:sz w:val="20"/>
          <w:szCs w:val="20"/>
        </w:rPr>
        <w:t>fotolíticas</w:t>
      </w:r>
      <w:proofErr w:type="spellEnd"/>
      <w:r w:rsidRPr="00612702">
        <w:rPr>
          <w:rFonts w:ascii="Arial" w:hAnsi="Arial" w:cs="Arial"/>
          <w:sz w:val="20"/>
          <w:szCs w:val="20"/>
        </w:rPr>
        <w:t xml:space="preserve"> de radicales. </w:t>
      </w:r>
      <w:r w:rsidRPr="00612702">
        <w:rPr>
          <w:rFonts w:ascii="Arial" w:eastAsia="Ubuntu" w:hAnsi="Arial" w:cs="Arial"/>
          <w:sz w:val="20"/>
          <w:szCs w:val="20"/>
        </w:rPr>
        <w:t xml:space="preserve">Secuestro de radicales y formación de reservorios. </w:t>
      </w:r>
      <w:r w:rsidRPr="00612702">
        <w:rPr>
          <w:rFonts w:ascii="Arial" w:hAnsi="Arial" w:cs="Arial"/>
          <w:sz w:val="20"/>
          <w:szCs w:val="20"/>
        </w:rPr>
        <w:t xml:space="preserve">Mecanismo de la </w:t>
      </w:r>
      <w:r w:rsidRPr="00612702">
        <w:rPr>
          <w:rFonts w:ascii="Arial" w:eastAsia="Ubuntu" w:hAnsi="Arial" w:cs="Arial"/>
          <w:sz w:val="20"/>
          <w:szCs w:val="20"/>
        </w:rPr>
        <w:t>degradación oxidativa de compuestos orgánicos.  Reacciones de hidrocarburos. Reacciones de compuestos orgánicos halogenados. Reacciones de compuestos orgánicos oxigenados. Ozono estratosférico. Mecanismo de formación y destrucción no catalítica del ozono. Ciclos catalíticos destructores de ozono. Cloro y bromo en la Estratósfera. Química heterogénea. Interacción de las químicas troposférica y estratosférica.</w:t>
      </w:r>
    </w:p>
    <w:p w:rsidR="00612702" w:rsidRPr="00612702" w:rsidRDefault="001D073E" w:rsidP="00612702">
      <w:pPr>
        <w:autoSpaceDE w:val="0"/>
        <w:autoSpaceDN w:val="0"/>
        <w:adjustRightInd w:val="0"/>
        <w:jc w:val="both"/>
        <w:rPr>
          <w:rFonts w:ascii="Arial" w:eastAsia="Ubuntu" w:hAnsi="Arial" w:cs="Arial"/>
          <w:i/>
          <w:sz w:val="20"/>
          <w:szCs w:val="20"/>
        </w:rPr>
      </w:pPr>
      <w:r>
        <w:rPr>
          <w:rFonts w:ascii="Arial" w:eastAsia="Ubuntu" w:hAnsi="Arial" w:cs="Arial"/>
          <w:sz w:val="20"/>
          <w:szCs w:val="20"/>
          <w:u w:val="single"/>
        </w:rPr>
        <w:t>Unidad</w:t>
      </w:r>
      <w:r w:rsidR="00612702" w:rsidRPr="00BF4059">
        <w:rPr>
          <w:rFonts w:ascii="Arial" w:eastAsia="Ubuntu" w:hAnsi="Arial" w:cs="Arial"/>
          <w:sz w:val="20"/>
          <w:szCs w:val="20"/>
          <w:u w:val="single"/>
        </w:rPr>
        <w:t xml:space="preserve"> 3</w:t>
      </w:r>
      <w:r w:rsidR="00612702" w:rsidRPr="00612702">
        <w:rPr>
          <w:rFonts w:ascii="Arial" w:eastAsia="Ubuntu" w:hAnsi="Arial" w:cs="Arial"/>
          <w:sz w:val="20"/>
          <w:szCs w:val="20"/>
        </w:rPr>
        <w:t xml:space="preserve">: </w:t>
      </w:r>
      <w:r w:rsidR="00612702" w:rsidRPr="00612702">
        <w:rPr>
          <w:rFonts w:ascii="Arial" w:eastAsia="Ubuntu" w:hAnsi="Arial" w:cs="Arial"/>
          <w:i/>
          <w:sz w:val="20"/>
          <w:szCs w:val="20"/>
        </w:rPr>
        <w:t>Contaminación de la Atmósfera</w:t>
      </w:r>
    </w:p>
    <w:p w:rsidR="00612702" w:rsidRPr="00612702" w:rsidRDefault="00612702" w:rsidP="00612702">
      <w:pPr>
        <w:autoSpaceDE w:val="0"/>
        <w:autoSpaceDN w:val="0"/>
        <w:adjustRightInd w:val="0"/>
        <w:jc w:val="both"/>
        <w:rPr>
          <w:rFonts w:ascii="Arial" w:eastAsia="Ubuntu" w:hAnsi="Arial" w:cs="Arial"/>
          <w:sz w:val="20"/>
          <w:szCs w:val="20"/>
        </w:rPr>
      </w:pPr>
      <w:r w:rsidRPr="00612702">
        <w:rPr>
          <w:rFonts w:ascii="Arial" w:eastAsia="Ubuntu" w:hAnsi="Arial" w:cs="Arial"/>
          <w:sz w:val="20"/>
          <w:szCs w:val="20"/>
        </w:rPr>
        <w:t xml:space="preserve">Atmósfera prístina y contaminada. Contaminantes atmosféricos: definición y clasificación. Emisiones. Monóxido de carbono. Óxidos de nitrógeno. Óxidos de azufre. Compuestos orgánicos volátiles. </w:t>
      </w:r>
      <w:r w:rsidRPr="00612702">
        <w:rPr>
          <w:rFonts w:ascii="Arial" w:eastAsia="Ubuntu" w:hAnsi="Arial" w:cs="Arial"/>
          <w:sz w:val="20"/>
          <w:szCs w:val="20"/>
        </w:rPr>
        <w:lastRenderedPageBreak/>
        <w:t>Partículas. Efectos. Evolución en la Atmósfera.</w:t>
      </w:r>
    </w:p>
    <w:p w:rsidR="00612702" w:rsidRPr="00612702" w:rsidRDefault="001D073E" w:rsidP="00612702">
      <w:pPr>
        <w:autoSpaceDE w:val="0"/>
        <w:autoSpaceDN w:val="0"/>
        <w:adjustRightInd w:val="0"/>
        <w:jc w:val="both"/>
        <w:rPr>
          <w:rFonts w:ascii="Arial" w:eastAsia="Ubuntu" w:hAnsi="Arial" w:cs="Arial"/>
          <w:sz w:val="20"/>
          <w:szCs w:val="20"/>
        </w:rPr>
      </w:pPr>
      <w:r>
        <w:rPr>
          <w:rFonts w:ascii="Arial" w:eastAsia="Ubuntu" w:hAnsi="Arial" w:cs="Arial"/>
          <w:sz w:val="20"/>
          <w:szCs w:val="20"/>
          <w:u w:val="single"/>
        </w:rPr>
        <w:t>Unidad</w:t>
      </w:r>
      <w:r w:rsidR="00612702" w:rsidRPr="00BF4059">
        <w:rPr>
          <w:rFonts w:ascii="Arial" w:eastAsia="Ubuntu" w:hAnsi="Arial" w:cs="Arial"/>
          <w:sz w:val="20"/>
          <w:szCs w:val="20"/>
          <w:u w:val="single"/>
        </w:rPr>
        <w:t xml:space="preserve"> 4</w:t>
      </w:r>
      <w:r w:rsidR="00612702" w:rsidRPr="00612702">
        <w:rPr>
          <w:rFonts w:ascii="Arial" w:eastAsia="Ubuntu" w:hAnsi="Arial" w:cs="Arial"/>
          <w:sz w:val="20"/>
          <w:szCs w:val="20"/>
        </w:rPr>
        <w:t xml:space="preserve">: </w:t>
      </w:r>
      <w:r w:rsidR="00612702" w:rsidRPr="00612702">
        <w:rPr>
          <w:rFonts w:ascii="Arial" w:eastAsia="Ubuntu" w:hAnsi="Arial" w:cs="Arial"/>
          <w:i/>
          <w:sz w:val="20"/>
          <w:szCs w:val="20"/>
        </w:rPr>
        <w:t>Cinética de Reacciones en Fase Gaseosa: Técnicas de Laboratorio</w:t>
      </w:r>
      <w:r w:rsidR="00612702" w:rsidRPr="00612702">
        <w:rPr>
          <w:rFonts w:ascii="Arial" w:eastAsia="Ubuntu" w:hAnsi="Arial" w:cs="Arial"/>
          <w:sz w:val="20"/>
          <w:szCs w:val="20"/>
        </w:rPr>
        <w:t xml:space="preserve"> </w:t>
      </w:r>
    </w:p>
    <w:p w:rsidR="00612702" w:rsidRPr="00612702" w:rsidRDefault="00612702" w:rsidP="00612702">
      <w:pPr>
        <w:autoSpaceDE w:val="0"/>
        <w:autoSpaceDN w:val="0"/>
        <w:adjustRightInd w:val="0"/>
        <w:jc w:val="both"/>
        <w:rPr>
          <w:rFonts w:ascii="Arial" w:eastAsia="Ubuntu" w:hAnsi="Arial" w:cs="Arial"/>
          <w:sz w:val="20"/>
          <w:szCs w:val="20"/>
        </w:rPr>
      </w:pPr>
      <w:r w:rsidRPr="00612702">
        <w:rPr>
          <w:rFonts w:ascii="Arial" w:eastAsia="Ubuntu" w:hAnsi="Arial" w:cs="Arial"/>
          <w:sz w:val="20"/>
          <w:szCs w:val="20"/>
        </w:rPr>
        <w:t>Técnicas relativas y absolutas para determinar coeficientes de velocidad de reacción. Técnicas estáticas: cámaras de simulación. Compuestos de referencia y estándares internos. Limitaciones.</w:t>
      </w:r>
      <w:r w:rsidR="00CA0596">
        <w:rPr>
          <w:rFonts w:ascii="Arial" w:eastAsia="Ubuntu" w:hAnsi="Arial" w:cs="Arial"/>
          <w:sz w:val="20"/>
          <w:szCs w:val="20"/>
        </w:rPr>
        <w:t xml:space="preserve"> </w:t>
      </w:r>
      <w:proofErr w:type="spellStart"/>
      <w:r w:rsidR="00CA0596">
        <w:rPr>
          <w:rFonts w:ascii="Arial" w:eastAsia="Ubuntu" w:hAnsi="Arial" w:cs="Arial"/>
          <w:sz w:val="20"/>
          <w:szCs w:val="20"/>
        </w:rPr>
        <w:t>Técni</w:t>
      </w:r>
      <w:proofErr w:type="spellEnd"/>
      <w:r w:rsidR="00CA0596">
        <w:rPr>
          <w:rFonts w:ascii="Arial" w:eastAsia="Ubuntu" w:hAnsi="Arial" w:cs="Arial"/>
          <w:sz w:val="20"/>
          <w:szCs w:val="20"/>
        </w:rPr>
        <w:t>-</w:t>
      </w:r>
      <w:r w:rsidRPr="00612702">
        <w:rPr>
          <w:rFonts w:ascii="Arial" w:eastAsia="Ubuntu" w:hAnsi="Arial" w:cs="Arial"/>
          <w:sz w:val="20"/>
          <w:szCs w:val="20"/>
        </w:rPr>
        <w:t xml:space="preserve"> cas dinámicas: tubo de descarga en </w:t>
      </w:r>
      <w:proofErr w:type="spellStart"/>
      <w:r w:rsidRPr="00612702">
        <w:rPr>
          <w:rFonts w:ascii="Arial" w:eastAsia="Meiryo" w:hAnsi="Arial" w:cs="Arial"/>
          <w:sz w:val="20"/>
          <w:szCs w:val="20"/>
        </w:rPr>
        <w:t>f</w:t>
      </w:r>
      <w:r w:rsidRPr="00612702">
        <w:rPr>
          <w:rFonts w:ascii="Arial" w:eastAsia="Ubuntu" w:hAnsi="Arial" w:cs="Arial"/>
          <w:sz w:val="20"/>
          <w:szCs w:val="20"/>
        </w:rPr>
        <w:t>ujo</w:t>
      </w:r>
      <w:proofErr w:type="spellEnd"/>
      <w:r w:rsidRPr="00612702">
        <w:rPr>
          <w:rFonts w:ascii="Arial" w:eastAsia="Ubuntu" w:hAnsi="Arial" w:cs="Arial"/>
          <w:sz w:val="20"/>
          <w:szCs w:val="20"/>
        </w:rPr>
        <w:t>. Flujo laminar y aproximación de “</w:t>
      </w:r>
      <w:proofErr w:type="spellStart"/>
      <w:r w:rsidRPr="00612702">
        <w:rPr>
          <w:rFonts w:ascii="Arial" w:eastAsia="Ubuntu" w:hAnsi="Arial" w:cs="Arial"/>
          <w:sz w:val="20"/>
          <w:szCs w:val="20"/>
        </w:rPr>
        <w:t>plug</w:t>
      </w:r>
      <w:proofErr w:type="spellEnd"/>
      <w:r w:rsidRPr="00612702">
        <w:rPr>
          <w:rFonts w:ascii="Arial" w:eastAsia="Ubuntu" w:hAnsi="Arial" w:cs="Arial"/>
          <w:sz w:val="20"/>
          <w:szCs w:val="20"/>
        </w:rPr>
        <w:t xml:space="preserve"> </w:t>
      </w:r>
      <w:proofErr w:type="spellStart"/>
      <w:r w:rsidRPr="00612702">
        <w:rPr>
          <w:rFonts w:ascii="Arial" w:eastAsia="Meiryo" w:hAnsi="Arial" w:cs="Arial"/>
          <w:sz w:val="20"/>
          <w:szCs w:val="20"/>
        </w:rPr>
        <w:t>fl</w:t>
      </w:r>
      <w:r w:rsidRPr="00612702">
        <w:rPr>
          <w:rFonts w:ascii="Arial" w:eastAsia="Ubuntu" w:hAnsi="Arial" w:cs="Arial"/>
          <w:sz w:val="20"/>
          <w:szCs w:val="20"/>
        </w:rPr>
        <w:t>ow</w:t>
      </w:r>
      <w:proofErr w:type="spellEnd"/>
      <w:r w:rsidRPr="00612702">
        <w:rPr>
          <w:rFonts w:ascii="Arial" w:eastAsia="Ubuntu" w:hAnsi="Arial" w:cs="Arial"/>
          <w:sz w:val="20"/>
          <w:szCs w:val="20"/>
        </w:rPr>
        <w:t>”. Generación y detección de átomos y radicales. Ventajas y limitaciones.</w:t>
      </w:r>
      <w:r w:rsidR="00CA0596">
        <w:rPr>
          <w:rFonts w:ascii="Arial" w:eastAsia="Ubuntu" w:hAnsi="Arial" w:cs="Arial"/>
          <w:sz w:val="20"/>
          <w:szCs w:val="20"/>
        </w:rPr>
        <w:t xml:space="preserve"> </w:t>
      </w:r>
      <w:proofErr w:type="spellStart"/>
      <w:r w:rsidR="00CA0596">
        <w:rPr>
          <w:rFonts w:ascii="Arial" w:eastAsia="Ubuntu" w:hAnsi="Arial" w:cs="Arial"/>
          <w:sz w:val="20"/>
          <w:szCs w:val="20"/>
        </w:rPr>
        <w:t>Siste</w:t>
      </w:r>
      <w:proofErr w:type="spellEnd"/>
      <w:r w:rsidR="00CA0596">
        <w:rPr>
          <w:rFonts w:ascii="Arial" w:eastAsia="Ubuntu" w:hAnsi="Arial" w:cs="Arial"/>
          <w:sz w:val="20"/>
          <w:szCs w:val="20"/>
        </w:rPr>
        <w:t>-</w:t>
      </w:r>
      <w:r w:rsidRPr="00612702">
        <w:rPr>
          <w:rFonts w:ascii="Arial" w:eastAsia="Ubuntu" w:hAnsi="Arial" w:cs="Arial"/>
          <w:sz w:val="20"/>
          <w:szCs w:val="20"/>
        </w:rPr>
        <w:t xml:space="preserve"> </w:t>
      </w:r>
      <w:proofErr w:type="spellStart"/>
      <w:proofErr w:type="gramStart"/>
      <w:r w:rsidRPr="00612702">
        <w:rPr>
          <w:rFonts w:ascii="Arial" w:eastAsia="Ubuntu" w:hAnsi="Arial" w:cs="Arial"/>
          <w:sz w:val="20"/>
          <w:szCs w:val="20"/>
        </w:rPr>
        <w:t>mas</w:t>
      </w:r>
      <w:proofErr w:type="spellEnd"/>
      <w:proofErr w:type="gramEnd"/>
      <w:r w:rsidRPr="00612702">
        <w:rPr>
          <w:rFonts w:ascii="Arial" w:eastAsia="Ubuntu" w:hAnsi="Arial" w:cs="Arial"/>
          <w:sz w:val="20"/>
          <w:szCs w:val="20"/>
        </w:rPr>
        <w:t xml:space="preserve"> dinámicos con detección en tiempo real. Ventajas y limitaciones. Análisis cinético.</w:t>
      </w:r>
    </w:p>
    <w:p w:rsidR="00612702" w:rsidRPr="00612702" w:rsidRDefault="001D073E" w:rsidP="00612702">
      <w:pPr>
        <w:autoSpaceDE w:val="0"/>
        <w:autoSpaceDN w:val="0"/>
        <w:adjustRightInd w:val="0"/>
        <w:jc w:val="both"/>
        <w:rPr>
          <w:rFonts w:ascii="Arial" w:eastAsia="Ubuntu" w:hAnsi="Arial" w:cs="Arial"/>
          <w:sz w:val="20"/>
          <w:szCs w:val="20"/>
        </w:rPr>
      </w:pPr>
      <w:r>
        <w:rPr>
          <w:rFonts w:ascii="Arial" w:hAnsi="Arial" w:cs="Arial"/>
          <w:sz w:val="20"/>
          <w:szCs w:val="20"/>
          <w:u w:val="single"/>
        </w:rPr>
        <w:t>Unidad</w:t>
      </w:r>
      <w:r w:rsidR="00CB449C">
        <w:rPr>
          <w:rFonts w:ascii="Arial" w:hAnsi="Arial" w:cs="Arial"/>
          <w:sz w:val="20"/>
          <w:szCs w:val="20"/>
          <w:u w:val="single"/>
        </w:rPr>
        <w:t xml:space="preserve"> </w:t>
      </w:r>
      <w:r w:rsidR="00612702" w:rsidRPr="00BF4059">
        <w:rPr>
          <w:rFonts w:ascii="Arial" w:hAnsi="Arial" w:cs="Arial"/>
          <w:sz w:val="20"/>
          <w:szCs w:val="20"/>
          <w:u w:val="single"/>
        </w:rPr>
        <w:t>5</w:t>
      </w:r>
      <w:r w:rsidR="00612702" w:rsidRPr="00612702">
        <w:rPr>
          <w:rFonts w:ascii="Arial" w:hAnsi="Arial" w:cs="Arial"/>
          <w:sz w:val="20"/>
          <w:szCs w:val="20"/>
        </w:rPr>
        <w:t xml:space="preserve">: </w:t>
      </w:r>
      <w:r w:rsidR="00612702" w:rsidRPr="00612702">
        <w:rPr>
          <w:rFonts w:ascii="Arial" w:hAnsi="Arial" w:cs="Arial"/>
          <w:i/>
          <w:sz w:val="20"/>
          <w:szCs w:val="20"/>
        </w:rPr>
        <w:t>Evaluación de Fenómenos Perturbadores de la Atmósfera</w:t>
      </w:r>
    </w:p>
    <w:p w:rsidR="00655EEF" w:rsidRPr="00612702" w:rsidRDefault="00612702" w:rsidP="00612702">
      <w:pPr>
        <w:jc w:val="both"/>
        <w:rPr>
          <w:rFonts w:ascii="Arial" w:eastAsia="Ubuntu" w:hAnsi="Arial" w:cs="Arial"/>
          <w:sz w:val="20"/>
          <w:szCs w:val="20"/>
        </w:rPr>
      </w:pPr>
      <w:r w:rsidRPr="00612702">
        <w:rPr>
          <w:rFonts w:ascii="Arial" w:eastAsia="Ubuntu" w:hAnsi="Arial" w:cs="Arial"/>
          <w:sz w:val="20"/>
          <w:szCs w:val="20"/>
        </w:rPr>
        <w:t xml:space="preserve">Tiempo de vida atmosférico. Destrucción de la capa de ozono. </w:t>
      </w:r>
      <w:proofErr w:type="spellStart"/>
      <w:r w:rsidRPr="00612702">
        <w:rPr>
          <w:rFonts w:ascii="Arial" w:eastAsia="Ubuntu" w:hAnsi="Arial" w:cs="Arial"/>
          <w:sz w:val="20"/>
          <w:szCs w:val="20"/>
        </w:rPr>
        <w:t>Clorofluorocarbonos</w:t>
      </w:r>
      <w:proofErr w:type="spellEnd"/>
      <w:r w:rsidR="00CA0596">
        <w:rPr>
          <w:rFonts w:ascii="Arial" w:eastAsia="Ubuntu" w:hAnsi="Arial" w:cs="Arial"/>
          <w:sz w:val="20"/>
          <w:szCs w:val="20"/>
        </w:rPr>
        <w:t xml:space="preserve"> (</w:t>
      </w:r>
      <w:proofErr w:type="spellStart"/>
      <w:r w:rsidR="00CA0596">
        <w:rPr>
          <w:rFonts w:ascii="Arial" w:eastAsia="Ubuntu" w:hAnsi="Arial" w:cs="Arial"/>
          <w:sz w:val="20"/>
          <w:szCs w:val="20"/>
        </w:rPr>
        <w:t>CFCs</w:t>
      </w:r>
      <w:proofErr w:type="spellEnd"/>
      <w:r w:rsidR="00CA0596">
        <w:rPr>
          <w:rFonts w:ascii="Arial" w:eastAsia="Ubuntu" w:hAnsi="Arial" w:cs="Arial"/>
          <w:sz w:val="20"/>
          <w:szCs w:val="20"/>
        </w:rPr>
        <w:t>)</w:t>
      </w:r>
      <w:r w:rsidRPr="00612702">
        <w:rPr>
          <w:rFonts w:ascii="Arial" w:eastAsia="Ubuntu" w:hAnsi="Arial" w:cs="Arial"/>
          <w:sz w:val="20"/>
          <w:szCs w:val="20"/>
        </w:rPr>
        <w:t xml:space="preserve"> y </w:t>
      </w:r>
      <w:proofErr w:type="spellStart"/>
      <w:r w:rsidRPr="00612702">
        <w:rPr>
          <w:rFonts w:ascii="Arial" w:eastAsia="Ubuntu" w:hAnsi="Arial" w:cs="Arial"/>
          <w:sz w:val="20"/>
          <w:szCs w:val="20"/>
        </w:rPr>
        <w:t>halones</w:t>
      </w:r>
      <w:proofErr w:type="spellEnd"/>
      <w:r w:rsidRPr="00612702">
        <w:rPr>
          <w:rFonts w:ascii="Arial" w:eastAsia="Ubuntu" w:hAnsi="Arial" w:cs="Arial"/>
          <w:sz w:val="20"/>
          <w:szCs w:val="20"/>
        </w:rPr>
        <w:t>. Nubes estratosféricas polares. Agujero de la capa de ozono. Protocolo de Montreal. Reemplazantes de los</w:t>
      </w:r>
      <w:r w:rsidR="00CA0596">
        <w:rPr>
          <w:rFonts w:ascii="Arial" w:eastAsia="Ubuntu" w:hAnsi="Arial" w:cs="Arial"/>
          <w:sz w:val="20"/>
          <w:szCs w:val="20"/>
        </w:rPr>
        <w:t xml:space="preserve"> </w:t>
      </w:r>
      <w:proofErr w:type="spellStart"/>
      <w:r w:rsidR="00CA0596">
        <w:rPr>
          <w:rFonts w:ascii="Arial" w:eastAsia="Ubuntu" w:hAnsi="Arial" w:cs="Arial"/>
          <w:sz w:val="20"/>
          <w:szCs w:val="20"/>
        </w:rPr>
        <w:t>CFCs</w:t>
      </w:r>
      <w:r w:rsidRPr="00612702">
        <w:rPr>
          <w:rFonts w:ascii="Arial" w:eastAsia="Ubuntu" w:hAnsi="Arial" w:cs="Arial"/>
          <w:sz w:val="20"/>
          <w:szCs w:val="20"/>
        </w:rPr>
        <w:t>.</w:t>
      </w:r>
      <w:proofErr w:type="spellEnd"/>
      <w:r w:rsidRPr="00612702">
        <w:rPr>
          <w:rFonts w:ascii="Arial" w:eastAsia="Ubuntu" w:hAnsi="Arial" w:cs="Arial"/>
          <w:sz w:val="20"/>
          <w:szCs w:val="20"/>
        </w:rPr>
        <w:t xml:space="preserve"> Potencial de </w:t>
      </w:r>
      <w:r w:rsidRPr="00612702">
        <w:rPr>
          <w:rFonts w:ascii="Arial" w:hAnsi="Arial" w:cs="Arial"/>
          <w:sz w:val="20"/>
          <w:szCs w:val="20"/>
        </w:rPr>
        <w:t xml:space="preserve">destrucción de ozono estratosférico. Calentamiento global y cambio climático. Efecto invernadero natural y antropogénico. Gases de efecto invernadero. Aerosoles. Protocolo de </w:t>
      </w:r>
      <w:proofErr w:type="spellStart"/>
      <w:r w:rsidRPr="00612702">
        <w:rPr>
          <w:rFonts w:ascii="Arial" w:hAnsi="Arial" w:cs="Arial"/>
          <w:sz w:val="20"/>
          <w:szCs w:val="20"/>
        </w:rPr>
        <w:t>Kyoto</w:t>
      </w:r>
      <w:proofErr w:type="spellEnd"/>
      <w:r w:rsidRPr="00612702">
        <w:rPr>
          <w:rFonts w:ascii="Arial" w:hAnsi="Arial" w:cs="Arial"/>
          <w:sz w:val="20"/>
          <w:szCs w:val="20"/>
        </w:rPr>
        <w:t xml:space="preserve">. Forzamiento </w:t>
      </w:r>
      <w:proofErr w:type="spellStart"/>
      <w:r w:rsidRPr="00612702">
        <w:rPr>
          <w:rFonts w:ascii="Arial" w:hAnsi="Arial" w:cs="Arial"/>
          <w:sz w:val="20"/>
          <w:szCs w:val="20"/>
        </w:rPr>
        <w:t>radiativo</w:t>
      </w:r>
      <w:proofErr w:type="spellEnd"/>
      <w:r w:rsidRPr="00612702">
        <w:rPr>
          <w:rFonts w:ascii="Arial" w:hAnsi="Arial" w:cs="Arial"/>
          <w:sz w:val="20"/>
          <w:szCs w:val="20"/>
        </w:rPr>
        <w:t xml:space="preserve">. Potencial de Calentamiento Global. </w:t>
      </w:r>
      <w:r w:rsidRPr="00612702">
        <w:rPr>
          <w:rFonts w:ascii="Arial" w:eastAsia="Ubuntu" w:hAnsi="Arial" w:cs="Arial"/>
          <w:sz w:val="20"/>
          <w:szCs w:val="20"/>
        </w:rPr>
        <w:t>Ozono urbano. Balance de ozono en la Tropósfera. Smog fotoquímico. Potencial de creación</w:t>
      </w:r>
      <w:r w:rsidR="00CA0596">
        <w:rPr>
          <w:rFonts w:ascii="Arial" w:eastAsia="Ubuntu" w:hAnsi="Arial" w:cs="Arial"/>
          <w:sz w:val="20"/>
          <w:szCs w:val="20"/>
        </w:rPr>
        <w:t xml:space="preserve"> foto- </w:t>
      </w:r>
      <w:r w:rsidRPr="00612702">
        <w:rPr>
          <w:rFonts w:ascii="Arial" w:eastAsia="Ubuntu" w:hAnsi="Arial" w:cs="Arial"/>
          <w:sz w:val="20"/>
          <w:szCs w:val="20"/>
        </w:rPr>
        <w:t>química de ozono. Lluvia ácida.</w:t>
      </w:r>
      <w:r w:rsidR="00CA0596">
        <w:rPr>
          <w:rFonts w:ascii="Arial" w:eastAsia="Ubuntu" w:hAnsi="Arial" w:cs="Arial"/>
          <w:sz w:val="20"/>
          <w:szCs w:val="20"/>
        </w:rPr>
        <w:t xml:space="preserve"> </w:t>
      </w:r>
      <w:proofErr w:type="spellStart"/>
      <w:r w:rsidR="00CA0596">
        <w:rPr>
          <w:rFonts w:ascii="Arial" w:eastAsia="Ubuntu" w:hAnsi="Arial" w:cs="Arial"/>
          <w:sz w:val="20"/>
          <w:szCs w:val="20"/>
        </w:rPr>
        <w:t>Mecanis</w:t>
      </w:r>
      <w:proofErr w:type="spellEnd"/>
      <w:r w:rsidR="00CA0596">
        <w:rPr>
          <w:rFonts w:ascii="Arial" w:eastAsia="Ubuntu" w:hAnsi="Arial" w:cs="Arial"/>
          <w:sz w:val="20"/>
          <w:szCs w:val="20"/>
        </w:rPr>
        <w:t>-</w:t>
      </w:r>
      <w:r w:rsidRPr="00612702">
        <w:rPr>
          <w:rFonts w:ascii="Arial" w:eastAsia="Ubuntu" w:hAnsi="Arial" w:cs="Arial"/>
          <w:sz w:val="20"/>
          <w:szCs w:val="20"/>
        </w:rPr>
        <w:t xml:space="preserve"> </w:t>
      </w:r>
      <w:proofErr w:type="spellStart"/>
      <w:r w:rsidRPr="00612702">
        <w:rPr>
          <w:rFonts w:ascii="Arial" w:eastAsia="Ubuntu" w:hAnsi="Arial" w:cs="Arial"/>
          <w:sz w:val="20"/>
          <w:szCs w:val="20"/>
        </w:rPr>
        <w:t>mos</w:t>
      </w:r>
      <w:proofErr w:type="spellEnd"/>
      <w:r w:rsidRPr="00612702">
        <w:rPr>
          <w:rFonts w:ascii="Arial" w:eastAsia="Ubuntu" w:hAnsi="Arial" w:cs="Arial"/>
          <w:sz w:val="20"/>
          <w:szCs w:val="20"/>
        </w:rPr>
        <w:t xml:space="preserve"> </w:t>
      </w:r>
      <w:r w:rsidRPr="00612702">
        <w:rPr>
          <w:rFonts w:ascii="Arial" w:hAnsi="Arial" w:cs="Arial"/>
          <w:sz w:val="20"/>
          <w:szCs w:val="20"/>
        </w:rPr>
        <w:t>de oxidación de NO</w:t>
      </w:r>
      <w:r w:rsidRPr="00612702">
        <w:rPr>
          <w:rFonts w:ascii="Arial" w:hAnsi="Arial" w:cs="Arial"/>
          <w:sz w:val="20"/>
          <w:szCs w:val="20"/>
          <w:vertAlign w:val="subscript"/>
        </w:rPr>
        <w:t>2</w:t>
      </w:r>
      <w:r w:rsidRPr="00612702">
        <w:rPr>
          <w:rFonts w:ascii="Arial" w:hAnsi="Arial" w:cs="Arial"/>
          <w:sz w:val="20"/>
          <w:szCs w:val="20"/>
        </w:rPr>
        <w:t xml:space="preserve"> a HNO</w:t>
      </w:r>
      <w:r w:rsidRPr="00612702">
        <w:rPr>
          <w:rFonts w:ascii="Arial" w:hAnsi="Arial" w:cs="Arial"/>
          <w:sz w:val="20"/>
          <w:szCs w:val="20"/>
          <w:vertAlign w:val="subscript"/>
        </w:rPr>
        <w:t>3</w:t>
      </w:r>
      <w:r w:rsidRPr="00612702">
        <w:rPr>
          <w:rFonts w:ascii="Arial" w:hAnsi="Arial" w:cs="Arial"/>
          <w:sz w:val="20"/>
          <w:szCs w:val="20"/>
        </w:rPr>
        <w:t xml:space="preserve"> y de SO</w:t>
      </w:r>
      <w:r w:rsidRPr="00612702">
        <w:rPr>
          <w:rFonts w:ascii="Arial" w:hAnsi="Arial" w:cs="Arial"/>
          <w:sz w:val="20"/>
          <w:szCs w:val="20"/>
          <w:vertAlign w:val="subscript"/>
        </w:rPr>
        <w:t>2</w:t>
      </w:r>
      <w:r w:rsidRPr="00612702">
        <w:rPr>
          <w:rFonts w:ascii="Arial" w:hAnsi="Arial" w:cs="Arial"/>
          <w:sz w:val="20"/>
          <w:szCs w:val="20"/>
        </w:rPr>
        <w:t xml:space="preserve"> a H</w:t>
      </w:r>
      <w:r w:rsidRPr="00612702">
        <w:rPr>
          <w:rFonts w:ascii="Arial" w:hAnsi="Arial" w:cs="Arial"/>
          <w:sz w:val="20"/>
          <w:szCs w:val="20"/>
          <w:vertAlign w:val="subscript"/>
        </w:rPr>
        <w:t>2</w:t>
      </w:r>
      <w:r w:rsidRPr="00612702">
        <w:rPr>
          <w:rFonts w:ascii="Arial" w:hAnsi="Arial" w:cs="Arial"/>
          <w:sz w:val="20"/>
          <w:szCs w:val="20"/>
        </w:rPr>
        <w:t>SO</w:t>
      </w:r>
      <w:r w:rsidRPr="00612702">
        <w:rPr>
          <w:rFonts w:ascii="Arial" w:hAnsi="Arial" w:cs="Arial"/>
          <w:sz w:val="20"/>
          <w:szCs w:val="20"/>
          <w:vertAlign w:val="subscript"/>
        </w:rPr>
        <w:t>4</w:t>
      </w:r>
      <w:r w:rsidRPr="00612702">
        <w:rPr>
          <w:rFonts w:ascii="Arial" w:hAnsi="Arial" w:cs="Arial"/>
          <w:sz w:val="20"/>
          <w:szCs w:val="20"/>
        </w:rPr>
        <w:t>. Efectos ecológicos. Potencial de acidificación.</w:t>
      </w:r>
    </w:p>
    <w:p w:rsidR="009F3EE1" w:rsidRDefault="009F3EE1">
      <w:pPr>
        <w:rPr>
          <w:b/>
          <w:bCs/>
          <w:lang w:val="en-US"/>
        </w:rPr>
      </w:pPr>
    </w:p>
    <w:p w:rsidR="009F3EE1" w:rsidRDefault="009F3EE1">
      <w:pPr>
        <w:rPr>
          <w:b/>
          <w:bCs/>
          <w:lang w:val="en-US"/>
        </w:rPr>
      </w:pPr>
    </w:p>
    <w:p w:rsidR="00C12092" w:rsidRPr="007B158C" w:rsidRDefault="007B158C">
      <w:pPr>
        <w:rPr>
          <w:b/>
          <w:bCs/>
          <w:lang w:val="en-US"/>
        </w:rPr>
      </w:pPr>
      <w:proofErr w:type="spellStart"/>
      <w:r w:rsidRPr="007B158C">
        <w:rPr>
          <w:b/>
          <w:bCs/>
          <w:lang w:val="en-US"/>
        </w:rPr>
        <w:lastRenderedPageBreak/>
        <w:t>Bibliografía</w:t>
      </w:r>
      <w:proofErr w:type="spellEnd"/>
    </w:p>
    <w:p w:rsidR="007B158C" w:rsidRPr="00251B65" w:rsidRDefault="007B158C" w:rsidP="007B158C">
      <w:pPr>
        <w:autoSpaceDE w:val="0"/>
        <w:autoSpaceDN w:val="0"/>
        <w:adjustRightInd w:val="0"/>
        <w:jc w:val="both"/>
        <w:rPr>
          <w:rFonts w:ascii="Arial" w:hAnsi="Arial" w:cs="Arial"/>
          <w:sz w:val="22"/>
          <w:szCs w:val="22"/>
          <w:lang w:val="es-AR"/>
        </w:rPr>
      </w:pPr>
      <w:r>
        <w:rPr>
          <w:rFonts w:ascii="Arial" w:hAnsi="Arial" w:cs="Arial"/>
          <w:sz w:val="22"/>
          <w:szCs w:val="22"/>
          <w:lang w:val="en-US"/>
        </w:rPr>
        <w:t xml:space="preserve">- </w:t>
      </w:r>
      <w:r w:rsidRPr="00D35389">
        <w:rPr>
          <w:rFonts w:ascii="Arial" w:hAnsi="Arial" w:cs="Arial"/>
          <w:sz w:val="22"/>
          <w:szCs w:val="22"/>
          <w:lang w:val="en-US"/>
        </w:rPr>
        <w:t>B.J. Finlayson-Pitts, J</w:t>
      </w:r>
      <w:r>
        <w:rPr>
          <w:rFonts w:ascii="Arial" w:hAnsi="Arial" w:cs="Arial"/>
          <w:sz w:val="22"/>
          <w:szCs w:val="22"/>
          <w:lang w:val="en-US"/>
        </w:rPr>
        <w:t xml:space="preserve">.N. Pitts Jr. </w:t>
      </w:r>
      <w:r w:rsidRPr="00D35389">
        <w:rPr>
          <w:rFonts w:ascii="Arial" w:hAnsi="Arial" w:cs="Arial"/>
          <w:i/>
          <w:sz w:val="22"/>
          <w:szCs w:val="22"/>
          <w:lang w:val="en-US"/>
        </w:rPr>
        <w:t xml:space="preserve">Chemistry of the Upper and Lower Atmosphere. </w:t>
      </w:r>
      <w:proofErr w:type="gramStart"/>
      <w:r w:rsidRPr="00D35389">
        <w:rPr>
          <w:rFonts w:ascii="Arial" w:eastAsia="Ubuntu" w:hAnsi="Arial" w:cs="Arial"/>
          <w:i/>
          <w:sz w:val="22"/>
          <w:szCs w:val="22"/>
          <w:lang w:val="en-US"/>
        </w:rPr>
        <w:t>Theory, Experiments and Applications</w:t>
      </w:r>
      <w:r w:rsidRPr="00D35389">
        <w:rPr>
          <w:rFonts w:ascii="Arial" w:eastAsia="Ubuntu" w:hAnsi="Arial" w:cs="Arial"/>
          <w:sz w:val="22"/>
          <w:szCs w:val="22"/>
          <w:lang w:val="en-US"/>
        </w:rPr>
        <w:t>.</w:t>
      </w:r>
      <w:proofErr w:type="gramEnd"/>
      <w:r>
        <w:rPr>
          <w:rFonts w:ascii="Arial" w:eastAsia="Ubuntu" w:hAnsi="Arial" w:cs="Arial"/>
          <w:sz w:val="22"/>
          <w:szCs w:val="22"/>
          <w:lang w:val="en-US"/>
        </w:rPr>
        <w:t xml:space="preserve"> </w:t>
      </w:r>
      <w:proofErr w:type="spellStart"/>
      <w:r w:rsidRPr="00251B65">
        <w:rPr>
          <w:rFonts w:ascii="Arial" w:hAnsi="Arial" w:cs="Arial"/>
          <w:sz w:val="22"/>
          <w:szCs w:val="22"/>
          <w:lang w:val="es-AR"/>
        </w:rPr>
        <w:t>Academic</w:t>
      </w:r>
      <w:proofErr w:type="spellEnd"/>
      <w:r w:rsidRPr="00251B65">
        <w:rPr>
          <w:rFonts w:ascii="Arial" w:hAnsi="Arial" w:cs="Arial"/>
          <w:sz w:val="22"/>
          <w:szCs w:val="22"/>
          <w:lang w:val="es-AR"/>
        </w:rPr>
        <w:t xml:space="preserve"> </w:t>
      </w:r>
      <w:proofErr w:type="spellStart"/>
      <w:r w:rsidRPr="00251B65">
        <w:rPr>
          <w:rFonts w:ascii="Arial" w:hAnsi="Arial" w:cs="Arial"/>
          <w:sz w:val="22"/>
          <w:szCs w:val="22"/>
          <w:lang w:val="es-AR"/>
        </w:rPr>
        <w:t>Press</w:t>
      </w:r>
      <w:proofErr w:type="spellEnd"/>
      <w:r w:rsidRPr="00251B65">
        <w:rPr>
          <w:rFonts w:ascii="Arial" w:hAnsi="Arial" w:cs="Arial"/>
          <w:sz w:val="22"/>
          <w:szCs w:val="22"/>
          <w:lang w:val="es-AR"/>
        </w:rPr>
        <w:t>, N.Y., 2000.</w:t>
      </w:r>
    </w:p>
    <w:p w:rsidR="007B158C" w:rsidRPr="00DC7FBD" w:rsidRDefault="007B158C" w:rsidP="007B158C">
      <w:pPr>
        <w:autoSpaceDE w:val="0"/>
        <w:autoSpaceDN w:val="0"/>
        <w:adjustRightInd w:val="0"/>
        <w:jc w:val="both"/>
        <w:rPr>
          <w:rFonts w:ascii="Arial" w:eastAsia="Ubuntu" w:hAnsi="Arial" w:cs="Arial"/>
          <w:sz w:val="22"/>
          <w:szCs w:val="22"/>
          <w:lang w:val="es-AR"/>
        </w:rPr>
      </w:pPr>
      <w:r w:rsidRPr="00251B65">
        <w:rPr>
          <w:rFonts w:ascii="Arial" w:hAnsi="Arial" w:cs="Arial"/>
          <w:sz w:val="22"/>
          <w:szCs w:val="22"/>
          <w:lang w:val="es-AR"/>
        </w:rPr>
        <w:t xml:space="preserve">- J.E. </w:t>
      </w:r>
      <w:proofErr w:type="spellStart"/>
      <w:r w:rsidRPr="00251B65">
        <w:rPr>
          <w:rFonts w:ascii="Arial" w:hAnsi="Arial" w:cs="Arial"/>
          <w:sz w:val="22"/>
          <w:szCs w:val="22"/>
          <w:lang w:val="es-AR"/>
        </w:rPr>
        <w:t>Figueruelo</w:t>
      </w:r>
      <w:proofErr w:type="spellEnd"/>
      <w:r w:rsidRPr="00251B65">
        <w:rPr>
          <w:rFonts w:ascii="Arial" w:hAnsi="Arial" w:cs="Arial"/>
          <w:sz w:val="22"/>
          <w:szCs w:val="22"/>
          <w:lang w:val="es-AR"/>
        </w:rPr>
        <w:t xml:space="preserve">, M. Marino Dávila. </w:t>
      </w:r>
      <w:r w:rsidRPr="00DC7FBD">
        <w:rPr>
          <w:rFonts w:ascii="Arial" w:hAnsi="Arial" w:cs="Arial"/>
          <w:i/>
          <w:sz w:val="22"/>
          <w:szCs w:val="22"/>
          <w:lang w:val="es-AR"/>
        </w:rPr>
        <w:t>Química Física del Ambiente y de los Procesos Medioambientales</w:t>
      </w:r>
      <w:r w:rsidRPr="00DC7FBD">
        <w:rPr>
          <w:rFonts w:ascii="Arial" w:hAnsi="Arial" w:cs="Arial"/>
          <w:sz w:val="22"/>
          <w:szCs w:val="22"/>
          <w:lang w:val="es-AR"/>
        </w:rPr>
        <w:t xml:space="preserve">. Editorial </w:t>
      </w:r>
      <w:proofErr w:type="spellStart"/>
      <w:r w:rsidRPr="00DC7FBD">
        <w:rPr>
          <w:rFonts w:ascii="Arial" w:hAnsi="Arial" w:cs="Arial"/>
          <w:sz w:val="22"/>
          <w:szCs w:val="22"/>
          <w:lang w:val="es-AR"/>
        </w:rPr>
        <w:t>Reverté</w:t>
      </w:r>
      <w:proofErr w:type="spellEnd"/>
      <w:r w:rsidRPr="00DC7FBD">
        <w:rPr>
          <w:rFonts w:ascii="Arial" w:hAnsi="Arial" w:cs="Arial"/>
          <w:sz w:val="22"/>
          <w:szCs w:val="22"/>
          <w:lang w:val="es-AR"/>
        </w:rPr>
        <w:t xml:space="preserve"> S.A., Barcelona,</w:t>
      </w:r>
      <w:r>
        <w:rPr>
          <w:rFonts w:ascii="Arial" w:hAnsi="Arial" w:cs="Arial"/>
          <w:sz w:val="22"/>
          <w:szCs w:val="22"/>
          <w:lang w:val="es-AR"/>
        </w:rPr>
        <w:t xml:space="preserve"> 2004.</w:t>
      </w:r>
    </w:p>
    <w:p w:rsidR="007B158C" w:rsidRDefault="007B158C" w:rsidP="007B158C">
      <w:pPr>
        <w:autoSpaceDE w:val="0"/>
        <w:autoSpaceDN w:val="0"/>
        <w:adjustRightInd w:val="0"/>
        <w:jc w:val="both"/>
        <w:rPr>
          <w:rFonts w:ascii="Arial" w:hAnsi="Arial" w:cs="Arial"/>
          <w:sz w:val="22"/>
          <w:szCs w:val="22"/>
          <w:lang w:val="es-AR"/>
        </w:rPr>
      </w:pPr>
      <w:r>
        <w:rPr>
          <w:rFonts w:ascii="Arial" w:hAnsi="Arial" w:cs="Arial"/>
          <w:sz w:val="22"/>
          <w:szCs w:val="22"/>
          <w:lang w:val="es-AR"/>
        </w:rPr>
        <w:t xml:space="preserve">- </w:t>
      </w:r>
      <w:r w:rsidRPr="00DC7FBD">
        <w:rPr>
          <w:rFonts w:ascii="Arial" w:hAnsi="Arial" w:cs="Arial"/>
          <w:sz w:val="22"/>
          <w:szCs w:val="22"/>
          <w:lang w:val="es-AR"/>
        </w:rPr>
        <w:t xml:space="preserve">C. Orozco </w:t>
      </w:r>
      <w:proofErr w:type="spellStart"/>
      <w:r w:rsidRPr="00DC7FBD">
        <w:rPr>
          <w:rFonts w:ascii="Arial" w:hAnsi="Arial" w:cs="Arial"/>
          <w:sz w:val="22"/>
          <w:szCs w:val="22"/>
          <w:lang w:val="es-AR"/>
        </w:rPr>
        <w:t>Barrenetxea</w:t>
      </w:r>
      <w:proofErr w:type="spellEnd"/>
      <w:r w:rsidRPr="00DC7FBD">
        <w:rPr>
          <w:rFonts w:ascii="Arial" w:hAnsi="Arial" w:cs="Arial"/>
          <w:sz w:val="22"/>
          <w:szCs w:val="22"/>
          <w:lang w:val="es-AR"/>
        </w:rPr>
        <w:t>, A. Pérez Serrano, M.N. González Delgado, F.J. Rodríguez</w:t>
      </w:r>
      <w:r>
        <w:rPr>
          <w:rFonts w:ascii="Arial" w:hAnsi="Arial" w:cs="Arial"/>
          <w:sz w:val="22"/>
          <w:szCs w:val="22"/>
          <w:lang w:val="es-AR"/>
        </w:rPr>
        <w:t xml:space="preserve"> </w:t>
      </w:r>
      <w:r w:rsidRPr="00DC7FBD">
        <w:rPr>
          <w:rFonts w:ascii="Arial" w:hAnsi="Arial" w:cs="Arial"/>
          <w:sz w:val="22"/>
          <w:szCs w:val="22"/>
          <w:lang w:val="es-AR"/>
        </w:rPr>
        <w:t xml:space="preserve">Vidal, J.M. </w:t>
      </w:r>
      <w:r>
        <w:rPr>
          <w:rFonts w:ascii="Arial" w:hAnsi="Arial" w:cs="Arial"/>
          <w:sz w:val="22"/>
          <w:szCs w:val="22"/>
          <w:lang w:val="es-AR"/>
        </w:rPr>
        <w:t xml:space="preserve">Alfayate Blanco. </w:t>
      </w:r>
      <w:r w:rsidRPr="00DC7FBD">
        <w:rPr>
          <w:rFonts w:ascii="Arial" w:hAnsi="Arial" w:cs="Arial"/>
          <w:i/>
          <w:sz w:val="22"/>
          <w:szCs w:val="22"/>
          <w:lang w:val="es-AR"/>
        </w:rPr>
        <w:t>Contaminación Ambiental: Una Visión desde la Química</w:t>
      </w:r>
      <w:r w:rsidRPr="00DC7FBD">
        <w:rPr>
          <w:rFonts w:ascii="Arial" w:hAnsi="Arial" w:cs="Arial"/>
          <w:sz w:val="22"/>
          <w:szCs w:val="22"/>
          <w:lang w:val="es-AR"/>
        </w:rPr>
        <w:t>.</w:t>
      </w:r>
      <w:r>
        <w:rPr>
          <w:rFonts w:ascii="Arial" w:hAnsi="Arial" w:cs="Arial"/>
          <w:sz w:val="22"/>
          <w:szCs w:val="22"/>
          <w:lang w:val="es-AR"/>
        </w:rPr>
        <w:t xml:space="preserve"> </w:t>
      </w:r>
      <w:r w:rsidRPr="00DC7FBD">
        <w:rPr>
          <w:rFonts w:ascii="Arial" w:hAnsi="Arial" w:cs="Arial"/>
          <w:sz w:val="22"/>
          <w:szCs w:val="22"/>
          <w:lang w:val="es-AR"/>
        </w:rPr>
        <w:t>Editorial Thomson, Madrid,</w:t>
      </w:r>
      <w:r>
        <w:rPr>
          <w:rFonts w:ascii="Arial" w:hAnsi="Arial" w:cs="Arial"/>
          <w:sz w:val="22"/>
          <w:szCs w:val="22"/>
          <w:lang w:val="es-AR"/>
        </w:rPr>
        <w:t xml:space="preserve"> 2003.</w:t>
      </w:r>
    </w:p>
    <w:p w:rsidR="007B158C" w:rsidRDefault="007B158C" w:rsidP="007B158C">
      <w:pPr>
        <w:autoSpaceDE w:val="0"/>
        <w:autoSpaceDN w:val="0"/>
        <w:adjustRightInd w:val="0"/>
        <w:jc w:val="both"/>
        <w:rPr>
          <w:rFonts w:ascii="Arial" w:hAnsi="Arial" w:cs="Arial"/>
          <w:sz w:val="22"/>
          <w:szCs w:val="22"/>
          <w:lang w:val="en-US"/>
        </w:rPr>
      </w:pPr>
      <w:r w:rsidRPr="00DC7FBD">
        <w:rPr>
          <w:rFonts w:ascii="Arial" w:hAnsi="Arial" w:cs="Arial"/>
          <w:sz w:val="22"/>
          <w:szCs w:val="22"/>
          <w:lang w:val="en-US"/>
        </w:rPr>
        <w:t>- P.S. Mon</w:t>
      </w:r>
      <w:r w:rsidRPr="00D35389">
        <w:rPr>
          <w:rFonts w:ascii="Arial" w:hAnsi="Arial" w:cs="Arial"/>
          <w:sz w:val="22"/>
          <w:szCs w:val="22"/>
          <w:lang w:val="en-US"/>
        </w:rPr>
        <w:t xml:space="preserve">ks, C. </w:t>
      </w:r>
      <w:proofErr w:type="spellStart"/>
      <w:r w:rsidRPr="00D35389">
        <w:rPr>
          <w:rFonts w:ascii="Arial" w:hAnsi="Arial" w:cs="Arial"/>
          <w:sz w:val="22"/>
          <w:szCs w:val="22"/>
          <w:lang w:val="en-US"/>
        </w:rPr>
        <w:t>Granier</w:t>
      </w:r>
      <w:proofErr w:type="spellEnd"/>
      <w:r w:rsidRPr="00D35389">
        <w:rPr>
          <w:rFonts w:ascii="Arial" w:hAnsi="Arial" w:cs="Arial"/>
          <w:sz w:val="22"/>
          <w:szCs w:val="22"/>
          <w:lang w:val="en-US"/>
        </w:rPr>
        <w:t xml:space="preserve">, S. </w:t>
      </w:r>
      <w:proofErr w:type="spellStart"/>
      <w:r w:rsidRPr="00D35389">
        <w:rPr>
          <w:rFonts w:ascii="Arial" w:hAnsi="Arial" w:cs="Arial"/>
          <w:sz w:val="22"/>
          <w:szCs w:val="22"/>
          <w:lang w:val="en-US"/>
        </w:rPr>
        <w:t>Fuzzi</w:t>
      </w:r>
      <w:proofErr w:type="spellEnd"/>
      <w:r w:rsidRPr="00D35389">
        <w:rPr>
          <w:rFonts w:ascii="Arial" w:hAnsi="Arial" w:cs="Arial"/>
          <w:sz w:val="22"/>
          <w:szCs w:val="22"/>
          <w:lang w:val="en-US"/>
        </w:rPr>
        <w:t xml:space="preserve">, A. </w:t>
      </w:r>
      <w:proofErr w:type="spellStart"/>
      <w:r w:rsidRPr="00D35389">
        <w:rPr>
          <w:rFonts w:ascii="Arial" w:hAnsi="Arial" w:cs="Arial"/>
          <w:sz w:val="22"/>
          <w:szCs w:val="22"/>
          <w:lang w:val="en-US"/>
        </w:rPr>
        <w:t>Stohl</w:t>
      </w:r>
      <w:proofErr w:type="spellEnd"/>
      <w:r w:rsidRPr="00D35389">
        <w:rPr>
          <w:rFonts w:ascii="Arial" w:hAnsi="Arial" w:cs="Arial"/>
          <w:sz w:val="22"/>
          <w:szCs w:val="22"/>
          <w:lang w:val="en-US"/>
        </w:rPr>
        <w:t xml:space="preserve">, M.L. Williams, </w:t>
      </w:r>
      <w:r>
        <w:rPr>
          <w:rFonts w:ascii="Arial" w:hAnsi="Arial" w:cs="Arial"/>
          <w:i/>
          <w:iCs/>
          <w:sz w:val="22"/>
          <w:szCs w:val="22"/>
          <w:lang w:val="en-US"/>
        </w:rPr>
        <w:t xml:space="preserve">et al. </w:t>
      </w:r>
      <w:r w:rsidRPr="00DC7FBD">
        <w:rPr>
          <w:rFonts w:ascii="Arial" w:hAnsi="Arial" w:cs="Arial"/>
          <w:i/>
          <w:sz w:val="22"/>
          <w:szCs w:val="22"/>
          <w:lang w:val="en-US"/>
        </w:rPr>
        <w:t>Atmospheric Environment</w:t>
      </w:r>
      <w:r>
        <w:rPr>
          <w:rFonts w:ascii="Arial" w:hAnsi="Arial" w:cs="Arial"/>
          <w:sz w:val="22"/>
          <w:szCs w:val="22"/>
          <w:lang w:val="en-US"/>
        </w:rPr>
        <w:t xml:space="preserve"> </w:t>
      </w:r>
      <w:r w:rsidRPr="00D35389">
        <w:rPr>
          <w:rFonts w:ascii="Arial" w:hAnsi="Arial" w:cs="Arial"/>
          <w:sz w:val="22"/>
          <w:szCs w:val="22"/>
          <w:lang w:val="en-US"/>
        </w:rPr>
        <w:t>43 (2009) 5268</w:t>
      </w:r>
      <w:r>
        <w:rPr>
          <w:rFonts w:ascii="Arial" w:hAnsi="Arial" w:cs="Arial"/>
          <w:sz w:val="22"/>
          <w:szCs w:val="22"/>
          <w:lang w:val="en-US"/>
        </w:rPr>
        <w:t>-5350</w:t>
      </w:r>
      <w:r w:rsidRPr="00D35389">
        <w:rPr>
          <w:rFonts w:ascii="Arial" w:hAnsi="Arial" w:cs="Arial"/>
          <w:sz w:val="22"/>
          <w:szCs w:val="22"/>
          <w:lang w:val="en-US"/>
        </w:rPr>
        <w:t>.</w:t>
      </w:r>
    </w:p>
    <w:p w:rsidR="007B158C" w:rsidRPr="00D35389" w:rsidRDefault="007B158C" w:rsidP="007B158C">
      <w:pPr>
        <w:autoSpaceDE w:val="0"/>
        <w:autoSpaceDN w:val="0"/>
        <w:adjustRightInd w:val="0"/>
        <w:jc w:val="both"/>
        <w:rPr>
          <w:rFonts w:ascii="Arial" w:eastAsia="Ubuntu" w:hAnsi="Arial" w:cs="Arial"/>
          <w:sz w:val="22"/>
          <w:szCs w:val="22"/>
          <w:lang w:val="en-US"/>
        </w:rPr>
      </w:pPr>
      <w:r w:rsidRPr="007B158C">
        <w:rPr>
          <w:rFonts w:ascii="Arial" w:hAnsi="Arial" w:cs="Arial"/>
          <w:sz w:val="22"/>
          <w:szCs w:val="22"/>
          <w:lang w:val="en-US"/>
        </w:rPr>
        <w:t xml:space="preserve">- R. Atkinson, J. </w:t>
      </w:r>
      <w:proofErr w:type="spellStart"/>
      <w:r w:rsidRPr="007B158C">
        <w:rPr>
          <w:rFonts w:ascii="Arial" w:hAnsi="Arial" w:cs="Arial"/>
          <w:sz w:val="22"/>
          <w:szCs w:val="22"/>
          <w:lang w:val="en-US"/>
        </w:rPr>
        <w:t>Arey</w:t>
      </w:r>
      <w:proofErr w:type="spellEnd"/>
      <w:r w:rsidRPr="007B158C">
        <w:rPr>
          <w:rFonts w:ascii="Arial" w:hAnsi="Arial" w:cs="Arial"/>
          <w:sz w:val="22"/>
          <w:szCs w:val="22"/>
          <w:lang w:val="en-US"/>
        </w:rPr>
        <w:t>.</w:t>
      </w:r>
      <w:r>
        <w:rPr>
          <w:rFonts w:ascii="Arial" w:hAnsi="Arial" w:cs="Arial"/>
          <w:sz w:val="22"/>
          <w:szCs w:val="22"/>
          <w:lang w:val="en-US"/>
        </w:rPr>
        <w:t xml:space="preserve"> </w:t>
      </w:r>
      <w:r w:rsidRPr="007B158C">
        <w:rPr>
          <w:rFonts w:ascii="Arial" w:hAnsi="Arial" w:cs="Arial"/>
          <w:i/>
          <w:sz w:val="22"/>
          <w:szCs w:val="22"/>
          <w:lang w:val="en-US"/>
        </w:rPr>
        <w:t>Chemical Revi</w:t>
      </w:r>
      <w:r w:rsidRPr="00D35389">
        <w:rPr>
          <w:rFonts w:ascii="Arial" w:hAnsi="Arial" w:cs="Arial"/>
          <w:i/>
          <w:sz w:val="22"/>
          <w:szCs w:val="22"/>
          <w:lang w:val="en-US"/>
        </w:rPr>
        <w:t>ews</w:t>
      </w:r>
      <w:r>
        <w:rPr>
          <w:rFonts w:ascii="Arial" w:hAnsi="Arial" w:cs="Arial"/>
          <w:sz w:val="22"/>
          <w:szCs w:val="22"/>
          <w:lang w:val="en-US"/>
        </w:rPr>
        <w:t xml:space="preserve"> 103 (2003) </w:t>
      </w:r>
      <w:r w:rsidRPr="00D35389">
        <w:rPr>
          <w:rFonts w:ascii="Arial" w:hAnsi="Arial" w:cs="Arial"/>
          <w:sz w:val="22"/>
          <w:szCs w:val="22"/>
          <w:lang w:val="en-US"/>
        </w:rPr>
        <w:t>4605-4638.</w:t>
      </w:r>
    </w:p>
    <w:p w:rsidR="007B158C" w:rsidRPr="00D35389" w:rsidRDefault="007B158C" w:rsidP="007B158C">
      <w:pPr>
        <w:autoSpaceDE w:val="0"/>
        <w:autoSpaceDN w:val="0"/>
        <w:adjustRightInd w:val="0"/>
        <w:jc w:val="both"/>
        <w:rPr>
          <w:rFonts w:ascii="Arial" w:eastAsia="Ubuntu" w:hAnsi="Arial" w:cs="Arial"/>
          <w:sz w:val="22"/>
          <w:szCs w:val="22"/>
          <w:lang w:val="en-US"/>
        </w:rPr>
      </w:pPr>
      <w:r>
        <w:rPr>
          <w:rFonts w:ascii="Arial" w:hAnsi="Arial" w:cs="Arial"/>
          <w:sz w:val="22"/>
          <w:szCs w:val="22"/>
          <w:lang w:val="en-US"/>
        </w:rPr>
        <w:t xml:space="preserve">- A. </w:t>
      </w:r>
      <w:proofErr w:type="spellStart"/>
      <w:r w:rsidRPr="00D35389">
        <w:rPr>
          <w:rFonts w:ascii="Arial" w:hAnsi="Arial" w:cs="Arial"/>
          <w:sz w:val="22"/>
          <w:szCs w:val="22"/>
          <w:lang w:val="en-US"/>
        </w:rPr>
        <w:t>Mellouki</w:t>
      </w:r>
      <w:proofErr w:type="spellEnd"/>
      <w:r w:rsidRPr="00D35389">
        <w:rPr>
          <w:rFonts w:ascii="Arial" w:hAnsi="Arial" w:cs="Arial"/>
          <w:sz w:val="22"/>
          <w:szCs w:val="22"/>
          <w:lang w:val="en-US"/>
        </w:rPr>
        <w:t xml:space="preserve">, </w:t>
      </w:r>
      <w:r>
        <w:rPr>
          <w:rFonts w:ascii="Arial" w:hAnsi="Arial" w:cs="Arial"/>
          <w:sz w:val="22"/>
          <w:szCs w:val="22"/>
          <w:lang w:val="en-US"/>
        </w:rPr>
        <w:t xml:space="preserve">G. </w:t>
      </w:r>
      <w:r w:rsidRPr="00D35389">
        <w:rPr>
          <w:rFonts w:ascii="Arial" w:hAnsi="Arial" w:cs="Arial"/>
          <w:sz w:val="22"/>
          <w:szCs w:val="22"/>
          <w:lang w:val="en-US"/>
        </w:rPr>
        <w:t>Le Bras,</w:t>
      </w:r>
      <w:r>
        <w:rPr>
          <w:rFonts w:ascii="Arial" w:hAnsi="Arial" w:cs="Arial"/>
          <w:sz w:val="22"/>
          <w:szCs w:val="22"/>
          <w:lang w:val="en-US"/>
        </w:rPr>
        <w:t xml:space="preserve"> H. </w:t>
      </w:r>
      <w:r w:rsidRPr="00D35389">
        <w:rPr>
          <w:rFonts w:ascii="Arial" w:hAnsi="Arial" w:cs="Arial"/>
          <w:sz w:val="22"/>
          <w:szCs w:val="22"/>
          <w:lang w:val="en-US"/>
        </w:rPr>
        <w:t>Sidebottom</w:t>
      </w:r>
      <w:r>
        <w:rPr>
          <w:rFonts w:ascii="Arial" w:hAnsi="Arial" w:cs="Arial"/>
          <w:sz w:val="22"/>
          <w:szCs w:val="22"/>
          <w:lang w:val="en-US"/>
        </w:rPr>
        <w:t xml:space="preserve">. </w:t>
      </w:r>
      <w:r w:rsidRPr="00D35389">
        <w:rPr>
          <w:rFonts w:ascii="Arial" w:hAnsi="Arial" w:cs="Arial"/>
          <w:i/>
          <w:sz w:val="22"/>
          <w:szCs w:val="22"/>
          <w:lang w:val="en-US"/>
        </w:rPr>
        <w:t>Chemical Reviews</w:t>
      </w:r>
      <w:r w:rsidRPr="00D35389">
        <w:rPr>
          <w:rFonts w:ascii="Arial" w:hAnsi="Arial" w:cs="Arial"/>
          <w:sz w:val="22"/>
          <w:szCs w:val="22"/>
          <w:lang w:val="en-US"/>
        </w:rPr>
        <w:t xml:space="preserve"> 103</w:t>
      </w:r>
      <w:r>
        <w:rPr>
          <w:rFonts w:ascii="Arial" w:hAnsi="Arial" w:cs="Arial"/>
          <w:sz w:val="22"/>
          <w:szCs w:val="22"/>
          <w:lang w:val="en-US"/>
        </w:rPr>
        <w:t xml:space="preserve"> (2003) </w:t>
      </w:r>
      <w:r w:rsidRPr="00D35389">
        <w:rPr>
          <w:rFonts w:ascii="Arial" w:hAnsi="Arial" w:cs="Arial"/>
          <w:sz w:val="22"/>
          <w:szCs w:val="22"/>
          <w:lang w:val="en-US"/>
        </w:rPr>
        <w:t>5077-5096.</w:t>
      </w:r>
      <w:r w:rsidRPr="00D35389">
        <w:rPr>
          <w:rFonts w:ascii="Arial" w:eastAsia="Ubuntu" w:hAnsi="Arial" w:cs="Arial"/>
          <w:sz w:val="22"/>
          <w:szCs w:val="22"/>
          <w:lang w:val="en-US"/>
        </w:rPr>
        <w:t xml:space="preserve"> </w:t>
      </w:r>
    </w:p>
    <w:p w:rsidR="007B158C" w:rsidRPr="007B158C" w:rsidRDefault="007B158C" w:rsidP="007B158C">
      <w:pPr>
        <w:autoSpaceDE w:val="0"/>
        <w:autoSpaceDN w:val="0"/>
        <w:adjustRightInd w:val="0"/>
        <w:jc w:val="both"/>
        <w:rPr>
          <w:rFonts w:ascii="Arial" w:eastAsia="TimesNewRoman" w:hAnsi="Arial" w:cs="Arial"/>
          <w:sz w:val="22"/>
          <w:szCs w:val="22"/>
          <w:lang w:val="en-US"/>
        </w:rPr>
      </w:pPr>
      <w:r>
        <w:rPr>
          <w:rFonts w:ascii="Arial" w:eastAsia="TimesNewRoman" w:hAnsi="Arial" w:cs="Arial"/>
          <w:sz w:val="22"/>
          <w:szCs w:val="22"/>
          <w:lang w:val="en-US"/>
        </w:rPr>
        <w:t xml:space="preserve">- </w:t>
      </w:r>
      <w:r w:rsidRPr="00D35389">
        <w:rPr>
          <w:rFonts w:ascii="Arial" w:eastAsia="TimesNewRoman" w:hAnsi="Arial" w:cs="Arial"/>
          <w:sz w:val="22"/>
          <w:szCs w:val="22"/>
          <w:lang w:val="en-US"/>
        </w:rPr>
        <w:t xml:space="preserve">P. Forster, V. </w:t>
      </w:r>
      <w:proofErr w:type="spellStart"/>
      <w:r w:rsidRPr="00D35389">
        <w:rPr>
          <w:rFonts w:ascii="Arial" w:eastAsia="TimesNewRoman" w:hAnsi="Arial" w:cs="Arial"/>
          <w:sz w:val="22"/>
          <w:szCs w:val="22"/>
          <w:lang w:val="en-US"/>
        </w:rPr>
        <w:t>Ramaswamy</w:t>
      </w:r>
      <w:proofErr w:type="spellEnd"/>
      <w:r w:rsidRPr="00D35389">
        <w:rPr>
          <w:rFonts w:ascii="Arial" w:eastAsia="TimesNewRoman" w:hAnsi="Arial" w:cs="Arial"/>
          <w:sz w:val="22"/>
          <w:szCs w:val="22"/>
          <w:lang w:val="en-US"/>
        </w:rPr>
        <w:t xml:space="preserve">, P. </w:t>
      </w:r>
      <w:proofErr w:type="spellStart"/>
      <w:r w:rsidRPr="00D35389">
        <w:rPr>
          <w:rFonts w:ascii="Arial" w:eastAsia="TimesNewRoman" w:hAnsi="Arial" w:cs="Arial"/>
          <w:sz w:val="22"/>
          <w:szCs w:val="22"/>
          <w:lang w:val="en-US"/>
        </w:rPr>
        <w:t>Artaxo</w:t>
      </w:r>
      <w:proofErr w:type="spellEnd"/>
      <w:r w:rsidRPr="00D35389">
        <w:rPr>
          <w:rFonts w:ascii="Arial" w:eastAsia="TimesNewRoman" w:hAnsi="Arial" w:cs="Arial"/>
          <w:sz w:val="22"/>
          <w:szCs w:val="22"/>
          <w:lang w:val="en-US"/>
        </w:rPr>
        <w:t xml:space="preserve">, T. Berntsen, R. Betts, D. W. Fahey, J. Haywood, J. Lean, D. C. Lowe, G. </w:t>
      </w:r>
      <w:proofErr w:type="spellStart"/>
      <w:r w:rsidRPr="00D35389">
        <w:rPr>
          <w:rFonts w:ascii="Arial" w:eastAsia="TimesNewRoman" w:hAnsi="Arial" w:cs="Arial"/>
          <w:sz w:val="22"/>
          <w:szCs w:val="22"/>
          <w:lang w:val="en-US"/>
        </w:rPr>
        <w:t>Myhre</w:t>
      </w:r>
      <w:proofErr w:type="spellEnd"/>
      <w:r w:rsidRPr="00D35389">
        <w:rPr>
          <w:rFonts w:ascii="Arial" w:eastAsia="TimesNewRoman" w:hAnsi="Arial" w:cs="Arial"/>
          <w:sz w:val="22"/>
          <w:szCs w:val="22"/>
          <w:lang w:val="en-US"/>
        </w:rPr>
        <w:t xml:space="preserve">, J. </w:t>
      </w:r>
      <w:proofErr w:type="spellStart"/>
      <w:r w:rsidRPr="00D35389">
        <w:rPr>
          <w:rFonts w:ascii="Arial" w:eastAsia="TimesNewRoman" w:hAnsi="Arial" w:cs="Arial"/>
          <w:sz w:val="22"/>
          <w:szCs w:val="22"/>
          <w:lang w:val="en-US"/>
        </w:rPr>
        <w:t>Nganga</w:t>
      </w:r>
      <w:proofErr w:type="spellEnd"/>
      <w:r w:rsidRPr="00D35389">
        <w:rPr>
          <w:rFonts w:ascii="Arial" w:eastAsia="TimesNewRoman" w:hAnsi="Arial" w:cs="Arial"/>
          <w:sz w:val="22"/>
          <w:szCs w:val="22"/>
          <w:lang w:val="en-US"/>
        </w:rPr>
        <w:t xml:space="preserve">, R. </w:t>
      </w:r>
      <w:proofErr w:type="spellStart"/>
      <w:r w:rsidRPr="00D35389">
        <w:rPr>
          <w:rFonts w:ascii="Arial" w:eastAsia="TimesNewRoman" w:hAnsi="Arial" w:cs="Arial"/>
          <w:sz w:val="22"/>
          <w:szCs w:val="22"/>
          <w:lang w:val="en-US"/>
        </w:rPr>
        <w:t>Prinn</w:t>
      </w:r>
      <w:proofErr w:type="spellEnd"/>
      <w:r w:rsidRPr="00D35389">
        <w:rPr>
          <w:rFonts w:ascii="Arial" w:eastAsia="TimesNewRoman" w:hAnsi="Arial" w:cs="Arial"/>
          <w:sz w:val="22"/>
          <w:szCs w:val="22"/>
          <w:lang w:val="en-US"/>
        </w:rPr>
        <w:t>, G. Raga, M. Schulz</w:t>
      </w:r>
      <w:r>
        <w:rPr>
          <w:rFonts w:ascii="Arial" w:eastAsia="TimesNewRoman" w:hAnsi="Arial" w:cs="Arial"/>
          <w:sz w:val="22"/>
          <w:szCs w:val="22"/>
          <w:lang w:val="en-US"/>
        </w:rPr>
        <w:t xml:space="preserve">, </w:t>
      </w:r>
      <w:r w:rsidRPr="00D35389">
        <w:rPr>
          <w:rFonts w:ascii="Arial" w:eastAsia="TimesNewRoman" w:hAnsi="Arial" w:cs="Arial"/>
          <w:sz w:val="22"/>
          <w:szCs w:val="22"/>
          <w:lang w:val="en-US"/>
        </w:rPr>
        <w:t xml:space="preserve">R. Van Dorland, </w:t>
      </w:r>
      <w:r w:rsidRPr="00D35389">
        <w:rPr>
          <w:rFonts w:ascii="Arial" w:eastAsia="TimesNewRoman" w:hAnsi="Arial" w:cs="Arial"/>
          <w:i/>
          <w:iCs/>
          <w:sz w:val="22"/>
          <w:szCs w:val="22"/>
          <w:lang w:val="en-US"/>
        </w:rPr>
        <w:t>Climate Change 2007: The Physical Science Basis</w:t>
      </w:r>
      <w:r w:rsidRPr="00D35389">
        <w:rPr>
          <w:rFonts w:ascii="Arial" w:eastAsia="TimesNewRoman" w:hAnsi="Arial" w:cs="Arial"/>
          <w:sz w:val="22"/>
          <w:szCs w:val="22"/>
          <w:lang w:val="en-US"/>
        </w:rPr>
        <w:t xml:space="preserve">. </w:t>
      </w:r>
      <w:r w:rsidRPr="007B158C">
        <w:rPr>
          <w:rFonts w:ascii="Arial" w:eastAsia="TimesNewRoman" w:hAnsi="Arial" w:cs="Arial"/>
          <w:sz w:val="22"/>
          <w:szCs w:val="22"/>
          <w:lang w:val="en-US"/>
        </w:rPr>
        <w:t>Cambridge University Press, U.K., 2007.</w:t>
      </w:r>
    </w:p>
    <w:p w:rsidR="007B158C" w:rsidRPr="00D35389" w:rsidRDefault="007B158C" w:rsidP="007B158C">
      <w:pPr>
        <w:autoSpaceDE w:val="0"/>
        <w:autoSpaceDN w:val="0"/>
        <w:adjustRightInd w:val="0"/>
        <w:jc w:val="both"/>
        <w:rPr>
          <w:rFonts w:ascii="Arial" w:eastAsia="TimesNewRoman" w:hAnsi="Arial" w:cs="Arial"/>
          <w:sz w:val="22"/>
          <w:szCs w:val="22"/>
          <w:lang w:val="en-US"/>
        </w:rPr>
      </w:pPr>
      <w:r>
        <w:rPr>
          <w:rFonts w:ascii="Arial" w:eastAsia="TimesNewRoman" w:hAnsi="Arial" w:cs="Arial"/>
          <w:sz w:val="22"/>
          <w:szCs w:val="22"/>
          <w:lang w:val="en-US"/>
        </w:rPr>
        <w:t xml:space="preserve">- </w:t>
      </w:r>
      <w:r w:rsidRPr="00D35389">
        <w:rPr>
          <w:rFonts w:ascii="Arial" w:eastAsia="TimesNewRoman" w:hAnsi="Arial" w:cs="Arial"/>
          <w:sz w:val="22"/>
          <w:szCs w:val="22"/>
          <w:lang w:val="en-US"/>
        </w:rPr>
        <w:t xml:space="preserve">World </w:t>
      </w:r>
      <w:proofErr w:type="spellStart"/>
      <w:r w:rsidRPr="00D35389">
        <w:rPr>
          <w:rFonts w:ascii="Arial" w:eastAsia="TimesNewRoman" w:hAnsi="Arial" w:cs="Arial"/>
          <w:sz w:val="22"/>
          <w:szCs w:val="22"/>
          <w:lang w:val="en-US"/>
        </w:rPr>
        <w:t>Metereological</w:t>
      </w:r>
      <w:proofErr w:type="spellEnd"/>
      <w:r w:rsidRPr="00D35389">
        <w:rPr>
          <w:rFonts w:ascii="Arial" w:eastAsia="TimesNewRoman" w:hAnsi="Arial" w:cs="Arial"/>
          <w:sz w:val="22"/>
          <w:szCs w:val="22"/>
          <w:lang w:val="en-US"/>
        </w:rPr>
        <w:t xml:space="preserve"> Organization, Global Ozone Research and Monitoring Project, Report No 56, </w:t>
      </w:r>
      <w:r w:rsidRPr="00D35389">
        <w:rPr>
          <w:rFonts w:ascii="Arial" w:eastAsia="TimesNewRoman" w:hAnsi="Arial" w:cs="Arial"/>
          <w:i/>
          <w:sz w:val="22"/>
          <w:szCs w:val="22"/>
          <w:lang w:val="en-US"/>
        </w:rPr>
        <w:lastRenderedPageBreak/>
        <w:t>Assessment for Decision-Makers: Scientific Assessment of Ozone Depletion</w:t>
      </w:r>
      <w:r w:rsidRPr="00D35389">
        <w:rPr>
          <w:rFonts w:ascii="Arial" w:eastAsia="TimesNewRoman" w:hAnsi="Arial" w:cs="Arial"/>
          <w:sz w:val="22"/>
          <w:szCs w:val="22"/>
          <w:lang w:val="en-US"/>
        </w:rPr>
        <w:t>, 2014.</w:t>
      </w:r>
    </w:p>
    <w:p w:rsidR="00954F6C" w:rsidRPr="00251B65" w:rsidRDefault="007B158C" w:rsidP="007B158C">
      <w:pPr>
        <w:jc w:val="both"/>
        <w:rPr>
          <w:b/>
          <w:bCs/>
          <w:lang w:val="es-AR"/>
        </w:rPr>
      </w:pPr>
      <w:r>
        <w:rPr>
          <w:rFonts w:ascii="Arial" w:eastAsia="TimesNewRoman" w:hAnsi="Arial" w:cs="Arial"/>
          <w:sz w:val="22"/>
          <w:szCs w:val="22"/>
          <w:lang w:val="en-US"/>
        </w:rPr>
        <w:t>- T.J. Wallington, M.</w:t>
      </w:r>
      <w:r w:rsidRPr="00D35389">
        <w:rPr>
          <w:rFonts w:ascii="Arial" w:eastAsia="TimesNewRoman" w:hAnsi="Arial" w:cs="Arial"/>
          <w:sz w:val="22"/>
          <w:szCs w:val="22"/>
          <w:lang w:val="en-US"/>
        </w:rPr>
        <w:t xml:space="preserve">P. </w:t>
      </w:r>
      <w:proofErr w:type="spellStart"/>
      <w:r w:rsidRPr="00D35389">
        <w:rPr>
          <w:rFonts w:ascii="Arial" w:eastAsia="TimesNewRoman" w:hAnsi="Arial" w:cs="Arial"/>
          <w:sz w:val="22"/>
          <w:szCs w:val="22"/>
          <w:lang w:val="en-US"/>
        </w:rPr>
        <w:t>Sulbaek</w:t>
      </w:r>
      <w:proofErr w:type="spellEnd"/>
      <w:r w:rsidRPr="00D35389">
        <w:rPr>
          <w:rFonts w:ascii="Arial" w:eastAsia="TimesNewRoman" w:hAnsi="Arial" w:cs="Arial"/>
          <w:sz w:val="22"/>
          <w:szCs w:val="22"/>
          <w:lang w:val="en-US"/>
        </w:rPr>
        <w:t xml:space="preserve"> Andersen</w:t>
      </w:r>
      <w:r>
        <w:rPr>
          <w:rFonts w:ascii="Arial" w:eastAsia="TimesNewRoman" w:hAnsi="Arial" w:cs="Arial"/>
          <w:sz w:val="22"/>
          <w:szCs w:val="22"/>
          <w:lang w:val="en-US"/>
        </w:rPr>
        <w:t>, O.</w:t>
      </w:r>
      <w:r w:rsidRPr="00D35389">
        <w:rPr>
          <w:rFonts w:ascii="Arial" w:eastAsia="TimesNewRoman" w:hAnsi="Arial" w:cs="Arial"/>
          <w:sz w:val="22"/>
          <w:szCs w:val="22"/>
          <w:lang w:val="en-US"/>
        </w:rPr>
        <w:t>J. Nielsen.</w:t>
      </w:r>
      <w:r>
        <w:rPr>
          <w:rFonts w:ascii="Arial" w:eastAsia="TimesNewRoman" w:hAnsi="Arial" w:cs="Arial"/>
          <w:sz w:val="22"/>
          <w:szCs w:val="22"/>
          <w:lang w:val="en-US"/>
        </w:rPr>
        <w:t xml:space="preserve"> </w:t>
      </w:r>
      <w:proofErr w:type="spellStart"/>
      <w:r w:rsidRPr="00251B65">
        <w:rPr>
          <w:rFonts w:ascii="Arial" w:eastAsia="TimesNewRoman" w:hAnsi="Arial" w:cs="Arial"/>
          <w:i/>
          <w:sz w:val="22"/>
          <w:szCs w:val="22"/>
          <w:lang w:val="es-AR"/>
        </w:rPr>
        <w:t>Chemosphere</w:t>
      </w:r>
      <w:proofErr w:type="spellEnd"/>
      <w:r w:rsidRPr="00251B65">
        <w:rPr>
          <w:rFonts w:ascii="Arial" w:eastAsia="TimesNewRoman" w:hAnsi="Arial" w:cs="Arial"/>
          <w:sz w:val="22"/>
          <w:szCs w:val="22"/>
          <w:lang w:val="es-AR"/>
        </w:rPr>
        <w:t xml:space="preserve"> 129 (2015) 135-141.</w:t>
      </w:r>
    </w:p>
    <w:p w:rsidR="00FD2773" w:rsidRPr="00251B65" w:rsidRDefault="00FD2773">
      <w:pPr>
        <w:rPr>
          <w:b/>
          <w:bCs/>
          <w:lang w:val="es-AR"/>
        </w:rPr>
      </w:pPr>
    </w:p>
    <w:p w:rsidR="00C12092" w:rsidRDefault="007B158C">
      <w:pPr>
        <w:rPr>
          <w:b/>
          <w:bCs/>
          <w:lang w:val="es-AR"/>
        </w:rPr>
      </w:pPr>
      <w:r>
        <w:rPr>
          <w:b/>
          <w:bCs/>
          <w:lang w:val="es-AR"/>
        </w:rPr>
        <w:t>Requisitos de cursado</w:t>
      </w:r>
    </w:p>
    <w:p w:rsidR="007B158C" w:rsidRPr="007B158C" w:rsidRDefault="00CF4AE1" w:rsidP="007B158C">
      <w:pPr>
        <w:suppressAutoHyphens w:val="0"/>
        <w:jc w:val="both"/>
        <w:rPr>
          <w:rFonts w:ascii="Arial" w:hAnsi="Arial" w:cs="Arial"/>
          <w:sz w:val="22"/>
          <w:szCs w:val="22"/>
          <w:lang w:val="es-AR" w:eastAsia="es-AR"/>
        </w:rPr>
      </w:pPr>
      <w:r>
        <w:rPr>
          <w:rFonts w:ascii="Arial" w:hAnsi="Arial" w:cs="Arial"/>
          <w:sz w:val="22"/>
          <w:szCs w:val="22"/>
          <w:lang w:val="es-AR" w:eastAsia="es-AR"/>
        </w:rPr>
        <w:t xml:space="preserve">Graduados </w:t>
      </w:r>
      <w:r w:rsidR="00D72ABF">
        <w:rPr>
          <w:rFonts w:ascii="Arial" w:hAnsi="Arial" w:cs="Arial"/>
          <w:sz w:val="22"/>
          <w:szCs w:val="22"/>
          <w:lang w:val="es-AR" w:eastAsia="es-AR"/>
        </w:rPr>
        <w:t xml:space="preserve">en el área de las Ciencias Químicas o en otras </w:t>
      </w:r>
      <w:r w:rsidR="007B158C" w:rsidRPr="007B158C">
        <w:rPr>
          <w:rFonts w:ascii="Arial" w:hAnsi="Arial" w:cs="Arial"/>
          <w:sz w:val="22"/>
          <w:szCs w:val="22"/>
          <w:lang w:val="es-AR" w:eastAsia="es-AR"/>
        </w:rPr>
        <w:t>afines</w:t>
      </w:r>
      <w:r w:rsidR="00D72ABF">
        <w:rPr>
          <w:rFonts w:ascii="Arial" w:hAnsi="Arial" w:cs="Arial"/>
          <w:sz w:val="22"/>
          <w:szCs w:val="22"/>
          <w:lang w:val="es-AR" w:eastAsia="es-AR"/>
        </w:rPr>
        <w:t xml:space="preserve">. </w:t>
      </w:r>
      <w:r w:rsidR="007B158C" w:rsidRPr="007B158C">
        <w:rPr>
          <w:rFonts w:ascii="Arial" w:hAnsi="Arial" w:cs="Arial"/>
          <w:sz w:val="22"/>
          <w:szCs w:val="22"/>
          <w:lang w:val="es-AR" w:eastAsia="es-AR"/>
        </w:rPr>
        <w:t xml:space="preserve">Manejo de inglés a nivel </w:t>
      </w:r>
      <w:proofErr w:type="spellStart"/>
      <w:r w:rsidR="007B158C" w:rsidRPr="007B158C">
        <w:rPr>
          <w:rFonts w:ascii="Arial" w:hAnsi="Arial" w:cs="Arial"/>
          <w:sz w:val="22"/>
          <w:szCs w:val="22"/>
          <w:lang w:val="es-AR" w:eastAsia="es-AR"/>
        </w:rPr>
        <w:t>lectocomprensión</w:t>
      </w:r>
      <w:proofErr w:type="spellEnd"/>
      <w:r w:rsidR="007B158C" w:rsidRPr="007B158C">
        <w:rPr>
          <w:rFonts w:ascii="Arial" w:hAnsi="Arial" w:cs="Arial"/>
          <w:sz w:val="22"/>
          <w:szCs w:val="22"/>
          <w:lang w:val="es-AR" w:eastAsia="es-AR"/>
        </w:rPr>
        <w:t xml:space="preserve">. </w:t>
      </w:r>
    </w:p>
    <w:p w:rsidR="007B158C" w:rsidRDefault="007B158C">
      <w:pPr>
        <w:rPr>
          <w:b/>
          <w:bCs/>
        </w:rPr>
      </w:pPr>
    </w:p>
    <w:p w:rsidR="00C12092" w:rsidRPr="007B158C" w:rsidRDefault="007B158C">
      <w:pPr>
        <w:rPr>
          <w:rFonts w:ascii="Arial" w:hAnsi="Arial" w:cs="Arial"/>
          <w:sz w:val="22"/>
          <w:szCs w:val="22"/>
        </w:rPr>
      </w:pPr>
      <w:r>
        <w:rPr>
          <w:b/>
          <w:bCs/>
        </w:rPr>
        <w:t>Modalidad de dictado</w:t>
      </w:r>
      <w:r w:rsidR="004A4940">
        <w:rPr>
          <w:b/>
          <w:bCs/>
        </w:rPr>
        <w:t xml:space="preserve">  </w:t>
      </w:r>
      <w:r w:rsidR="00C12092" w:rsidRPr="007B158C">
        <w:rPr>
          <w:rFonts w:ascii="Arial" w:hAnsi="Arial" w:cs="Arial"/>
          <w:sz w:val="22"/>
          <w:szCs w:val="22"/>
        </w:rPr>
        <w:t>Presencial</w:t>
      </w:r>
    </w:p>
    <w:p w:rsidR="009F3EE1" w:rsidRDefault="009F3EE1">
      <w:pPr>
        <w:rPr>
          <w:b/>
        </w:rPr>
      </w:pPr>
    </w:p>
    <w:p w:rsidR="00FD2773" w:rsidRDefault="004A4940">
      <w:pPr>
        <w:rPr>
          <w:rFonts w:ascii="Arial" w:hAnsi="Arial" w:cs="Arial"/>
          <w:sz w:val="22"/>
          <w:szCs w:val="22"/>
        </w:rPr>
      </w:pPr>
      <w:r>
        <w:rPr>
          <w:b/>
        </w:rPr>
        <w:t xml:space="preserve">Duración en semanas  </w:t>
      </w:r>
      <w:r w:rsidR="007B158C" w:rsidRPr="007B158C">
        <w:rPr>
          <w:rFonts w:ascii="Arial" w:hAnsi="Arial" w:cs="Arial"/>
          <w:sz w:val="22"/>
          <w:szCs w:val="22"/>
        </w:rPr>
        <w:t>1 (una)</w:t>
      </w:r>
    </w:p>
    <w:p w:rsidR="009F3EE1" w:rsidRDefault="009F3EE1" w:rsidP="009F3EE1">
      <w:pPr>
        <w:rPr>
          <w:rFonts w:ascii="Arial" w:hAnsi="Arial" w:cs="Arial"/>
          <w:sz w:val="22"/>
          <w:szCs w:val="22"/>
        </w:rPr>
      </w:pPr>
      <w:r w:rsidRPr="00692361">
        <w:rPr>
          <w:b/>
        </w:rPr>
        <w:t xml:space="preserve">Fecha estimada  </w:t>
      </w:r>
      <w:r w:rsidRPr="00692361">
        <w:rPr>
          <w:rFonts w:ascii="Arial" w:hAnsi="Arial" w:cs="Arial"/>
          <w:sz w:val="22"/>
          <w:szCs w:val="22"/>
        </w:rPr>
        <w:t>30/11 - 04/12/2015</w:t>
      </w:r>
    </w:p>
    <w:p w:rsidR="00C12092" w:rsidRDefault="00C12092">
      <w:pPr>
        <w:rPr>
          <w:rFonts w:ascii="Arial" w:hAnsi="Arial" w:cs="Arial"/>
          <w:sz w:val="22"/>
          <w:szCs w:val="22"/>
        </w:rPr>
      </w:pPr>
      <w:r w:rsidRPr="007B158C">
        <w:rPr>
          <w:b/>
        </w:rPr>
        <w:t>Carga horaria total</w:t>
      </w:r>
      <w:r w:rsidR="004A4940">
        <w:rPr>
          <w:b/>
        </w:rPr>
        <w:t xml:space="preserve">  </w:t>
      </w:r>
      <w:r w:rsidR="007B158C" w:rsidRPr="007B158C">
        <w:rPr>
          <w:rFonts w:ascii="Arial" w:hAnsi="Arial" w:cs="Arial"/>
          <w:sz w:val="22"/>
          <w:szCs w:val="22"/>
        </w:rPr>
        <w:t>30 horas</w:t>
      </w:r>
    </w:p>
    <w:tbl>
      <w:tblPr>
        <w:tblW w:w="3954" w:type="dxa"/>
        <w:tblInd w:w="70" w:type="dxa"/>
        <w:tblLayout w:type="fixed"/>
        <w:tblCellMar>
          <w:left w:w="70" w:type="dxa"/>
          <w:right w:w="70" w:type="dxa"/>
        </w:tblCellMar>
        <w:tblLook w:val="0000"/>
      </w:tblPr>
      <w:tblGrid>
        <w:gridCol w:w="990"/>
        <w:gridCol w:w="990"/>
        <w:gridCol w:w="990"/>
        <w:gridCol w:w="984"/>
      </w:tblGrid>
      <w:tr w:rsidR="00C12092" w:rsidTr="00BF4059">
        <w:trPr>
          <w:cantSplit/>
          <w:trHeight w:val="397"/>
        </w:trPr>
        <w:tc>
          <w:tcPr>
            <w:tcW w:w="1980" w:type="dxa"/>
            <w:gridSpan w:val="2"/>
            <w:tcBorders>
              <w:top w:val="single" w:sz="4" w:space="0" w:color="000000"/>
              <w:left w:val="single" w:sz="4" w:space="0" w:color="000000"/>
              <w:bottom w:val="single" w:sz="4" w:space="0" w:color="000000"/>
            </w:tcBorders>
            <w:vAlign w:val="center"/>
          </w:tcPr>
          <w:p w:rsidR="00C12092" w:rsidRPr="00BF4059" w:rsidRDefault="00C12092" w:rsidP="00BF4059">
            <w:pPr>
              <w:snapToGrid w:val="0"/>
              <w:jc w:val="center"/>
              <w:rPr>
                <w:rFonts w:ascii="Arial" w:hAnsi="Arial" w:cs="Arial"/>
              </w:rPr>
            </w:pPr>
            <w:r w:rsidRPr="00BF4059">
              <w:rPr>
                <w:rFonts w:ascii="Arial" w:hAnsi="Arial" w:cs="Arial"/>
              </w:rPr>
              <w:t>Teoría</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C12092" w:rsidRPr="00BF4059" w:rsidRDefault="00C12092" w:rsidP="00BF4059">
            <w:pPr>
              <w:snapToGrid w:val="0"/>
              <w:jc w:val="center"/>
              <w:rPr>
                <w:rFonts w:ascii="Arial" w:hAnsi="Arial" w:cs="Arial"/>
              </w:rPr>
            </w:pPr>
            <w:r w:rsidRPr="00BF4059">
              <w:rPr>
                <w:rFonts w:ascii="Arial" w:hAnsi="Arial" w:cs="Arial"/>
              </w:rPr>
              <w:t>Práctica</w:t>
            </w:r>
          </w:p>
        </w:tc>
      </w:tr>
      <w:tr w:rsidR="00C12092" w:rsidRPr="00BF4059" w:rsidTr="007B158C">
        <w:trPr>
          <w:trHeight w:val="397"/>
        </w:trPr>
        <w:tc>
          <w:tcPr>
            <w:tcW w:w="990" w:type="dxa"/>
            <w:tcBorders>
              <w:left w:val="single" w:sz="4" w:space="0" w:color="000000"/>
              <w:bottom w:val="single" w:sz="4" w:space="0" w:color="000000"/>
            </w:tcBorders>
            <w:vAlign w:val="center"/>
          </w:tcPr>
          <w:p w:rsidR="00C12092" w:rsidRPr="00BF4059" w:rsidRDefault="00C12092" w:rsidP="00F21CE6">
            <w:pPr>
              <w:snapToGrid w:val="0"/>
              <w:jc w:val="center"/>
              <w:rPr>
                <w:rFonts w:ascii="Arial" w:hAnsi="Arial" w:cs="Arial"/>
                <w:sz w:val="18"/>
                <w:szCs w:val="18"/>
              </w:rPr>
            </w:pPr>
            <w:r w:rsidRPr="00BF4059">
              <w:rPr>
                <w:rFonts w:ascii="Arial" w:hAnsi="Arial" w:cs="Arial"/>
                <w:sz w:val="18"/>
                <w:szCs w:val="18"/>
              </w:rPr>
              <w:t>Presencial</w:t>
            </w:r>
          </w:p>
        </w:tc>
        <w:tc>
          <w:tcPr>
            <w:tcW w:w="990" w:type="dxa"/>
            <w:tcBorders>
              <w:left w:val="single" w:sz="4" w:space="0" w:color="000000"/>
              <w:bottom w:val="single" w:sz="4" w:space="0" w:color="000000"/>
            </w:tcBorders>
            <w:vAlign w:val="center"/>
          </w:tcPr>
          <w:p w:rsidR="00C12092" w:rsidRPr="00BF4059" w:rsidRDefault="00C12092" w:rsidP="00F21CE6">
            <w:pPr>
              <w:snapToGrid w:val="0"/>
              <w:jc w:val="center"/>
              <w:rPr>
                <w:rFonts w:ascii="Arial" w:hAnsi="Arial" w:cs="Arial"/>
                <w:sz w:val="18"/>
                <w:szCs w:val="18"/>
              </w:rPr>
            </w:pPr>
            <w:r w:rsidRPr="00BF4059">
              <w:rPr>
                <w:rFonts w:ascii="Arial" w:hAnsi="Arial" w:cs="Arial"/>
                <w:sz w:val="18"/>
                <w:szCs w:val="18"/>
              </w:rPr>
              <w:t>No-presen</w:t>
            </w:r>
          </w:p>
        </w:tc>
        <w:tc>
          <w:tcPr>
            <w:tcW w:w="990" w:type="dxa"/>
            <w:tcBorders>
              <w:left w:val="single" w:sz="4" w:space="0" w:color="000000"/>
              <w:bottom w:val="single" w:sz="4" w:space="0" w:color="000000"/>
            </w:tcBorders>
            <w:vAlign w:val="center"/>
          </w:tcPr>
          <w:p w:rsidR="00C12092" w:rsidRPr="00BF4059" w:rsidRDefault="00C12092" w:rsidP="00F21CE6">
            <w:pPr>
              <w:snapToGrid w:val="0"/>
              <w:jc w:val="center"/>
              <w:rPr>
                <w:rFonts w:ascii="Arial" w:hAnsi="Arial" w:cs="Arial"/>
                <w:sz w:val="18"/>
                <w:szCs w:val="18"/>
              </w:rPr>
            </w:pPr>
            <w:r w:rsidRPr="00BF4059">
              <w:rPr>
                <w:rFonts w:ascii="Arial" w:hAnsi="Arial" w:cs="Arial"/>
                <w:sz w:val="18"/>
                <w:szCs w:val="18"/>
              </w:rPr>
              <w:t>Presencial</w:t>
            </w:r>
          </w:p>
        </w:tc>
        <w:tc>
          <w:tcPr>
            <w:tcW w:w="984" w:type="dxa"/>
            <w:tcBorders>
              <w:left w:val="single" w:sz="4" w:space="0" w:color="000000"/>
              <w:bottom w:val="single" w:sz="4" w:space="0" w:color="000000"/>
              <w:right w:val="single" w:sz="4" w:space="0" w:color="000000"/>
            </w:tcBorders>
            <w:vAlign w:val="center"/>
          </w:tcPr>
          <w:p w:rsidR="00C12092" w:rsidRPr="00BF4059" w:rsidRDefault="00C12092" w:rsidP="00F21CE6">
            <w:pPr>
              <w:snapToGrid w:val="0"/>
              <w:jc w:val="center"/>
              <w:rPr>
                <w:rFonts w:ascii="Arial" w:hAnsi="Arial" w:cs="Arial"/>
                <w:sz w:val="18"/>
                <w:szCs w:val="18"/>
              </w:rPr>
            </w:pPr>
            <w:r w:rsidRPr="00BF4059">
              <w:rPr>
                <w:rFonts w:ascii="Arial" w:hAnsi="Arial" w:cs="Arial"/>
                <w:sz w:val="18"/>
                <w:szCs w:val="18"/>
              </w:rPr>
              <w:t>No-presen</w:t>
            </w:r>
          </w:p>
        </w:tc>
      </w:tr>
      <w:tr w:rsidR="00C12092" w:rsidTr="007B158C">
        <w:trPr>
          <w:trHeight w:val="397"/>
        </w:trPr>
        <w:tc>
          <w:tcPr>
            <w:tcW w:w="990" w:type="dxa"/>
            <w:tcBorders>
              <w:left w:val="single" w:sz="4" w:space="0" w:color="000000"/>
              <w:bottom w:val="single" w:sz="4" w:space="0" w:color="000000"/>
            </w:tcBorders>
            <w:vAlign w:val="center"/>
          </w:tcPr>
          <w:p w:rsidR="00C12092" w:rsidRPr="00747A17" w:rsidRDefault="007B158C" w:rsidP="007B158C">
            <w:pPr>
              <w:snapToGrid w:val="0"/>
              <w:jc w:val="center"/>
              <w:rPr>
                <w:rFonts w:ascii="Arial" w:hAnsi="Arial" w:cs="Arial"/>
                <w:sz w:val="22"/>
                <w:szCs w:val="22"/>
              </w:rPr>
            </w:pPr>
            <w:r w:rsidRPr="00747A17">
              <w:rPr>
                <w:rFonts w:ascii="Arial" w:hAnsi="Arial" w:cs="Arial"/>
                <w:sz w:val="22"/>
                <w:szCs w:val="22"/>
              </w:rPr>
              <w:t>10 horas</w:t>
            </w:r>
          </w:p>
        </w:tc>
        <w:tc>
          <w:tcPr>
            <w:tcW w:w="990" w:type="dxa"/>
            <w:tcBorders>
              <w:left w:val="single" w:sz="4" w:space="0" w:color="000000"/>
              <w:bottom w:val="single" w:sz="4" w:space="0" w:color="000000"/>
            </w:tcBorders>
            <w:vAlign w:val="center"/>
          </w:tcPr>
          <w:p w:rsidR="00C12092" w:rsidRPr="00747A17" w:rsidRDefault="00747A17" w:rsidP="00F21CE6">
            <w:pPr>
              <w:snapToGrid w:val="0"/>
              <w:jc w:val="center"/>
              <w:rPr>
                <w:rFonts w:ascii="Arial" w:hAnsi="Arial" w:cs="Arial"/>
                <w:bCs/>
                <w:sz w:val="22"/>
                <w:szCs w:val="22"/>
              </w:rPr>
            </w:pPr>
            <w:r w:rsidRPr="00747A17">
              <w:rPr>
                <w:rFonts w:ascii="Arial" w:hAnsi="Arial" w:cs="Arial"/>
                <w:bCs/>
                <w:sz w:val="22"/>
                <w:szCs w:val="22"/>
              </w:rPr>
              <w:t>10</w:t>
            </w:r>
          </w:p>
          <w:p w:rsidR="00747A17" w:rsidRPr="00747A17" w:rsidRDefault="00747A17" w:rsidP="00F21CE6">
            <w:pPr>
              <w:snapToGrid w:val="0"/>
              <w:jc w:val="center"/>
              <w:rPr>
                <w:rFonts w:ascii="Arial" w:hAnsi="Arial" w:cs="Arial"/>
                <w:b/>
                <w:bCs/>
                <w:sz w:val="22"/>
                <w:szCs w:val="22"/>
              </w:rPr>
            </w:pPr>
            <w:r w:rsidRPr="00747A17">
              <w:rPr>
                <w:rFonts w:ascii="Arial" w:hAnsi="Arial" w:cs="Arial"/>
                <w:bCs/>
                <w:sz w:val="22"/>
                <w:szCs w:val="22"/>
              </w:rPr>
              <w:t>horas</w:t>
            </w:r>
          </w:p>
        </w:tc>
        <w:tc>
          <w:tcPr>
            <w:tcW w:w="990" w:type="dxa"/>
            <w:tcBorders>
              <w:left w:val="single" w:sz="4" w:space="0" w:color="000000"/>
              <w:bottom w:val="single" w:sz="4" w:space="0" w:color="000000"/>
            </w:tcBorders>
            <w:vAlign w:val="center"/>
          </w:tcPr>
          <w:p w:rsidR="00F21CE6" w:rsidRPr="00747A17" w:rsidRDefault="007B158C" w:rsidP="00F21CE6">
            <w:pPr>
              <w:snapToGrid w:val="0"/>
              <w:jc w:val="center"/>
              <w:rPr>
                <w:rFonts w:ascii="Arial" w:hAnsi="Arial" w:cs="Arial"/>
                <w:sz w:val="22"/>
                <w:szCs w:val="22"/>
              </w:rPr>
            </w:pPr>
            <w:r w:rsidRPr="00747A17">
              <w:rPr>
                <w:rFonts w:ascii="Arial" w:hAnsi="Arial" w:cs="Arial"/>
                <w:sz w:val="22"/>
                <w:szCs w:val="22"/>
              </w:rPr>
              <w:t>10 horas</w:t>
            </w:r>
          </w:p>
        </w:tc>
        <w:tc>
          <w:tcPr>
            <w:tcW w:w="984" w:type="dxa"/>
            <w:tcBorders>
              <w:left w:val="single" w:sz="4" w:space="0" w:color="000000"/>
              <w:bottom w:val="single" w:sz="4" w:space="0" w:color="000000"/>
              <w:right w:val="single" w:sz="4" w:space="0" w:color="000000"/>
            </w:tcBorders>
            <w:vAlign w:val="center"/>
          </w:tcPr>
          <w:p w:rsidR="00F21CE6" w:rsidRPr="00BF4059" w:rsidRDefault="00F21CE6" w:rsidP="00F21CE6">
            <w:pPr>
              <w:snapToGrid w:val="0"/>
              <w:jc w:val="center"/>
              <w:rPr>
                <w:rFonts w:ascii="Arial" w:hAnsi="Arial" w:cs="Arial"/>
              </w:rPr>
            </w:pPr>
          </w:p>
        </w:tc>
      </w:tr>
    </w:tbl>
    <w:p w:rsidR="00664157" w:rsidRDefault="00664157">
      <w:pPr>
        <w:jc w:val="both"/>
        <w:rPr>
          <w:b/>
          <w:bCs/>
        </w:rPr>
      </w:pPr>
    </w:p>
    <w:p w:rsidR="009F3EE1" w:rsidRPr="006A4774" w:rsidRDefault="00692361" w:rsidP="006A4774">
      <w:pPr>
        <w:spacing w:after="240"/>
        <w:rPr>
          <w:rFonts w:ascii="Arial" w:hAnsi="Arial" w:cs="Arial"/>
          <w:sz w:val="22"/>
          <w:szCs w:val="22"/>
        </w:rPr>
      </w:pPr>
      <w:r>
        <w:rPr>
          <w:b/>
        </w:rPr>
        <w:t>Sin arancel</w:t>
      </w:r>
    </w:p>
    <w:p w:rsidR="00251B65" w:rsidRPr="006A4774" w:rsidRDefault="009F3EE1" w:rsidP="006A4774">
      <w:pPr>
        <w:spacing w:after="240"/>
        <w:rPr>
          <w:rFonts w:ascii="Arial" w:hAnsi="Arial" w:cs="Arial"/>
          <w:bCs/>
          <w:sz w:val="22"/>
          <w:szCs w:val="22"/>
        </w:rPr>
      </w:pPr>
      <w:r>
        <w:rPr>
          <w:b/>
          <w:bCs/>
        </w:rPr>
        <w:t xml:space="preserve">Número de vacantes </w:t>
      </w:r>
      <w:r>
        <w:rPr>
          <w:rFonts w:ascii="Arial" w:hAnsi="Arial" w:cs="Arial"/>
          <w:bCs/>
          <w:sz w:val="22"/>
          <w:szCs w:val="22"/>
        </w:rPr>
        <w:t>30 alumnos</w:t>
      </w:r>
    </w:p>
    <w:p w:rsidR="00C12092" w:rsidRDefault="00C12092">
      <w:pPr>
        <w:jc w:val="both"/>
        <w:rPr>
          <w:b/>
          <w:bCs/>
        </w:rPr>
      </w:pPr>
      <w:r>
        <w:rPr>
          <w:b/>
          <w:bCs/>
        </w:rPr>
        <w:t>Modalidad de evaluac</w:t>
      </w:r>
      <w:r w:rsidR="007B158C">
        <w:rPr>
          <w:b/>
          <w:bCs/>
        </w:rPr>
        <w:t>ión y requisitos de aprobación</w:t>
      </w:r>
    </w:p>
    <w:p w:rsidR="007B158C" w:rsidRDefault="007B158C" w:rsidP="007B158C">
      <w:pPr>
        <w:jc w:val="both"/>
        <w:rPr>
          <w:rFonts w:ascii="Arial" w:hAnsi="Arial" w:cs="Arial"/>
          <w:sz w:val="22"/>
          <w:szCs w:val="22"/>
        </w:rPr>
      </w:pPr>
      <w:r w:rsidRPr="00D834EF">
        <w:rPr>
          <w:rFonts w:ascii="Arial" w:eastAsia="Ubuntu" w:hAnsi="Arial" w:cs="Arial"/>
          <w:sz w:val="22"/>
          <w:szCs w:val="22"/>
          <w:lang w:val="es-AR"/>
        </w:rPr>
        <w:t>Defensa de un artículo de divulgación científica relacionado con los temas relacionados con los temas abordados en el curso y resolución de un examen escrito</w:t>
      </w:r>
      <w:r w:rsidR="00251B65">
        <w:rPr>
          <w:rFonts w:ascii="Arial" w:eastAsia="Ubuntu" w:hAnsi="Arial" w:cs="Arial"/>
          <w:sz w:val="22"/>
          <w:szCs w:val="22"/>
          <w:lang w:val="es-AR"/>
        </w:rPr>
        <w:t>.</w:t>
      </w:r>
    </w:p>
    <w:sectPr w:rsidR="007B158C" w:rsidSect="009F3EE1">
      <w:footnotePr>
        <w:pos w:val="beneathText"/>
      </w:footnotePr>
      <w:pgSz w:w="15840" w:h="12240" w:orient="landscape"/>
      <w:pgMar w:top="1701" w:right="1418" w:bottom="1440" w:left="1418" w:header="720" w:footer="720"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buntu">
    <w:altName w:val="Arial Unicode MS"/>
    <w:panose1 w:val="00000000000000000000"/>
    <w:charset w:val="80"/>
    <w:family w:val="auto"/>
    <w:notTrueType/>
    <w:pitch w:val="default"/>
    <w:sig w:usb0="00000000" w:usb1="080F0000" w:usb2="00000010" w:usb3="00000000" w:csb0="00060001" w:csb1="00000000"/>
  </w:font>
  <w:font w:name="Meiryo">
    <w:altName w:val="Arial Unicode MS"/>
    <w:charset w:val="80"/>
    <w:family w:val="swiss"/>
    <w:pitch w:val="variable"/>
    <w:sig w:usb0="00000000" w:usb1="EAC7FFFF" w:usb2="0001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C9220B"/>
    <w:rsid w:val="001A3816"/>
    <w:rsid w:val="001D073E"/>
    <w:rsid w:val="00214F77"/>
    <w:rsid w:val="00236594"/>
    <w:rsid w:val="00251B65"/>
    <w:rsid w:val="0035272B"/>
    <w:rsid w:val="003629F2"/>
    <w:rsid w:val="0037036D"/>
    <w:rsid w:val="00385CBC"/>
    <w:rsid w:val="004A4940"/>
    <w:rsid w:val="004F3F48"/>
    <w:rsid w:val="00511DCE"/>
    <w:rsid w:val="00525DB4"/>
    <w:rsid w:val="0057373B"/>
    <w:rsid w:val="005C182F"/>
    <w:rsid w:val="00612702"/>
    <w:rsid w:val="00655EEF"/>
    <w:rsid w:val="00664157"/>
    <w:rsid w:val="00675469"/>
    <w:rsid w:val="00692361"/>
    <w:rsid w:val="006A4774"/>
    <w:rsid w:val="00747A17"/>
    <w:rsid w:val="007B158C"/>
    <w:rsid w:val="007F675C"/>
    <w:rsid w:val="008441F2"/>
    <w:rsid w:val="008E6877"/>
    <w:rsid w:val="008F6A5D"/>
    <w:rsid w:val="00954F6C"/>
    <w:rsid w:val="009F3EE1"/>
    <w:rsid w:val="00B577E3"/>
    <w:rsid w:val="00BF4059"/>
    <w:rsid w:val="00C12092"/>
    <w:rsid w:val="00C9220B"/>
    <w:rsid w:val="00CA0596"/>
    <w:rsid w:val="00CB449C"/>
    <w:rsid w:val="00CC33FC"/>
    <w:rsid w:val="00CF4AE1"/>
    <w:rsid w:val="00D72ABF"/>
    <w:rsid w:val="00D83B6E"/>
    <w:rsid w:val="00DC5BC7"/>
    <w:rsid w:val="00E756BB"/>
    <w:rsid w:val="00E86979"/>
    <w:rsid w:val="00EB5307"/>
    <w:rsid w:val="00EE3773"/>
    <w:rsid w:val="00F21CE6"/>
    <w:rsid w:val="00F935B3"/>
    <w:rsid w:val="00FD27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B3"/>
    <w:pPr>
      <w:suppressAutoHyphens/>
    </w:pPr>
    <w:rPr>
      <w:sz w:val="24"/>
      <w:szCs w:val="24"/>
      <w:lang w:eastAsia="ar-SA"/>
    </w:rPr>
  </w:style>
  <w:style w:type="paragraph" w:styleId="Ttulo6">
    <w:name w:val="heading 6"/>
    <w:basedOn w:val="Normal"/>
    <w:next w:val="Normal"/>
    <w:qFormat/>
    <w:rsid w:val="00F935B3"/>
    <w:pPr>
      <w:keepNext/>
      <w:tabs>
        <w:tab w:val="num" w:pos="0"/>
      </w:tabs>
      <w:jc w:val="center"/>
      <w:outlineLvl w:val="5"/>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935B3"/>
  </w:style>
  <w:style w:type="character" w:customStyle="1" w:styleId="WW-Absatz-Standardschriftart">
    <w:name w:val="WW-Absatz-Standardschriftart"/>
    <w:rsid w:val="00F935B3"/>
  </w:style>
  <w:style w:type="character" w:customStyle="1" w:styleId="Fuentedeprrafopredeter1">
    <w:name w:val="Fuente de párrafo predeter.1"/>
    <w:rsid w:val="00F935B3"/>
  </w:style>
  <w:style w:type="paragraph" w:customStyle="1" w:styleId="Heading">
    <w:name w:val="Heading"/>
    <w:basedOn w:val="Normal"/>
    <w:next w:val="Textoindependiente"/>
    <w:rsid w:val="00F935B3"/>
    <w:pPr>
      <w:keepNext/>
      <w:spacing w:before="240" w:after="120"/>
    </w:pPr>
    <w:rPr>
      <w:rFonts w:eastAsia="Lucida Sans Unicode" w:cs="Tahoma"/>
      <w:sz w:val="28"/>
      <w:szCs w:val="28"/>
    </w:rPr>
  </w:style>
  <w:style w:type="paragraph" w:styleId="Textoindependiente">
    <w:name w:val="Body Text"/>
    <w:basedOn w:val="Normal"/>
    <w:semiHidden/>
    <w:rsid w:val="00F935B3"/>
    <w:pPr>
      <w:jc w:val="both"/>
    </w:pPr>
    <w:rPr>
      <w:sz w:val="28"/>
      <w:lang w:val="es-ES_tradnl"/>
    </w:rPr>
  </w:style>
  <w:style w:type="paragraph" w:styleId="Lista">
    <w:name w:val="List"/>
    <w:basedOn w:val="Textoindependiente"/>
    <w:semiHidden/>
    <w:rsid w:val="00F935B3"/>
    <w:rPr>
      <w:rFonts w:cs="Tahoma"/>
    </w:rPr>
  </w:style>
  <w:style w:type="paragraph" w:customStyle="1" w:styleId="Epgrafe1">
    <w:name w:val="Epígrafe1"/>
    <w:basedOn w:val="Normal"/>
    <w:rsid w:val="00F935B3"/>
    <w:pPr>
      <w:suppressLineNumbers/>
      <w:spacing w:before="120" w:after="120"/>
    </w:pPr>
    <w:rPr>
      <w:rFonts w:cs="Tahoma"/>
      <w:i/>
      <w:iCs/>
    </w:rPr>
  </w:style>
  <w:style w:type="paragraph" w:customStyle="1" w:styleId="Index">
    <w:name w:val="Index"/>
    <w:basedOn w:val="Normal"/>
    <w:rsid w:val="00F935B3"/>
    <w:pPr>
      <w:suppressLineNumbers/>
    </w:pPr>
    <w:rPr>
      <w:rFonts w:cs="Tahoma"/>
    </w:rPr>
  </w:style>
  <w:style w:type="paragraph" w:customStyle="1" w:styleId="Textoindependiente21">
    <w:name w:val="Texto independiente 21"/>
    <w:basedOn w:val="Normal"/>
    <w:rsid w:val="00F935B3"/>
    <w:pPr>
      <w:jc w:val="both"/>
    </w:pPr>
    <w:rPr>
      <w:lang w:val="es-ES_tradnl"/>
    </w:rPr>
  </w:style>
  <w:style w:type="paragraph" w:customStyle="1" w:styleId="TableContents">
    <w:name w:val="Table Contents"/>
    <w:basedOn w:val="Normal"/>
    <w:rsid w:val="00F935B3"/>
    <w:pPr>
      <w:suppressLineNumbers/>
    </w:pPr>
  </w:style>
  <w:style w:type="paragraph" w:customStyle="1" w:styleId="TableHeading">
    <w:name w:val="Table Heading"/>
    <w:basedOn w:val="TableContents"/>
    <w:rsid w:val="00F935B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6">
    <w:name w:val="heading 6"/>
    <w:basedOn w:val="Normal"/>
    <w:next w:val="Normal"/>
    <w:qFormat/>
    <w:pPr>
      <w:keepNext/>
      <w:tabs>
        <w:tab w:val="num" w:pos="0"/>
      </w:tabs>
      <w:jc w:val="center"/>
      <w:outlineLvl w:val="5"/>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1">
    <w:name w:val="Fuente de párrafo predeter.1"/>
  </w:style>
  <w:style w:type="paragraph" w:customStyle="1" w:styleId="Heading">
    <w:name w:val="Heading"/>
    <w:basedOn w:val="Normal"/>
    <w:next w:val="Textoindependiente"/>
    <w:pPr>
      <w:keepNext/>
      <w:spacing w:before="240" w:after="120"/>
    </w:pPr>
    <w:rPr>
      <w:rFonts w:eastAsia="Lucida Sans Unicode" w:cs="Tahoma"/>
      <w:sz w:val="28"/>
      <w:szCs w:val="28"/>
    </w:rPr>
  </w:style>
  <w:style w:type="paragraph" w:styleId="Textoindependiente">
    <w:name w:val="Body Text"/>
    <w:basedOn w:val="Normal"/>
    <w:semiHidden/>
    <w:pPr>
      <w:jc w:val="both"/>
    </w:pPr>
    <w:rPr>
      <w:sz w:val="28"/>
      <w:lang w:val="es-ES_tradnl"/>
    </w:rPr>
  </w:style>
  <w:style w:type="paragraph" w:styleId="Lista">
    <w:name w:val="List"/>
    <w:basedOn w:val="Textoindependiente"/>
    <w:semiHidden/>
    <w:rPr>
      <w:rFonts w:cs="Tahoma"/>
    </w:rPr>
  </w:style>
  <w:style w:type="paragraph" w:customStyle="1" w:styleId="Epgrafe1">
    <w:name w:val="Epígraf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extoindependiente21">
    <w:name w:val="Texto independiente 21"/>
    <w:basedOn w:val="Normal"/>
    <w:pPr>
      <w:jc w:val="both"/>
    </w:pPr>
    <w:rPr>
      <w:lang w:val="es-ES_tradn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divs>
    <w:div w:id="153306067">
      <w:bodyDiv w:val="1"/>
      <w:marLeft w:val="0"/>
      <w:marRight w:val="0"/>
      <w:marTop w:val="0"/>
      <w:marBottom w:val="0"/>
      <w:divBdr>
        <w:top w:val="none" w:sz="0" w:space="0" w:color="auto"/>
        <w:left w:val="none" w:sz="0" w:space="0" w:color="auto"/>
        <w:bottom w:val="none" w:sz="0" w:space="0" w:color="auto"/>
        <w:right w:val="none" w:sz="0" w:space="0" w:color="auto"/>
      </w:divBdr>
      <w:divsChild>
        <w:div w:id="826439675">
          <w:marLeft w:val="0"/>
          <w:marRight w:val="0"/>
          <w:marTop w:val="0"/>
          <w:marBottom w:val="0"/>
          <w:divBdr>
            <w:top w:val="none" w:sz="0" w:space="0" w:color="auto"/>
            <w:left w:val="none" w:sz="0" w:space="0" w:color="auto"/>
            <w:bottom w:val="none" w:sz="0" w:space="0" w:color="auto"/>
            <w:right w:val="none" w:sz="0" w:space="0" w:color="auto"/>
          </w:divBdr>
        </w:div>
        <w:div w:id="259877072">
          <w:marLeft w:val="0"/>
          <w:marRight w:val="0"/>
          <w:marTop w:val="0"/>
          <w:marBottom w:val="0"/>
          <w:divBdr>
            <w:top w:val="none" w:sz="0" w:space="0" w:color="auto"/>
            <w:left w:val="none" w:sz="0" w:space="0" w:color="auto"/>
            <w:bottom w:val="none" w:sz="0" w:space="0" w:color="auto"/>
            <w:right w:val="none" w:sz="0" w:space="0" w:color="auto"/>
          </w:divBdr>
        </w:div>
        <w:div w:id="617416013">
          <w:marLeft w:val="0"/>
          <w:marRight w:val="0"/>
          <w:marTop w:val="0"/>
          <w:marBottom w:val="0"/>
          <w:divBdr>
            <w:top w:val="none" w:sz="0" w:space="0" w:color="auto"/>
            <w:left w:val="none" w:sz="0" w:space="0" w:color="auto"/>
            <w:bottom w:val="none" w:sz="0" w:space="0" w:color="auto"/>
            <w:right w:val="none" w:sz="0" w:space="0" w:color="auto"/>
          </w:divBdr>
        </w:div>
        <w:div w:id="1494030498">
          <w:marLeft w:val="0"/>
          <w:marRight w:val="0"/>
          <w:marTop w:val="0"/>
          <w:marBottom w:val="0"/>
          <w:divBdr>
            <w:top w:val="none" w:sz="0" w:space="0" w:color="auto"/>
            <w:left w:val="none" w:sz="0" w:space="0" w:color="auto"/>
            <w:bottom w:val="none" w:sz="0" w:space="0" w:color="auto"/>
            <w:right w:val="none" w:sz="0" w:space="0" w:color="auto"/>
          </w:divBdr>
        </w:div>
        <w:div w:id="2113472548">
          <w:marLeft w:val="0"/>
          <w:marRight w:val="0"/>
          <w:marTop w:val="0"/>
          <w:marBottom w:val="0"/>
          <w:divBdr>
            <w:top w:val="none" w:sz="0" w:space="0" w:color="auto"/>
            <w:left w:val="none" w:sz="0" w:space="0" w:color="auto"/>
            <w:bottom w:val="none" w:sz="0" w:space="0" w:color="auto"/>
            <w:right w:val="none" w:sz="0" w:space="0" w:color="auto"/>
          </w:divBdr>
        </w:div>
        <w:div w:id="1284533704">
          <w:marLeft w:val="0"/>
          <w:marRight w:val="0"/>
          <w:marTop w:val="0"/>
          <w:marBottom w:val="0"/>
          <w:divBdr>
            <w:top w:val="none" w:sz="0" w:space="0" w:color="auto"/>
            <w:left w:val="none" w:sz="0" w:space="0" w:color="auto"/>
            <w:bottom w:val="none" w:sz="0" w:space="0" w:color="auto"/>
            <w:right w:val="none" w:sz="0" w:space="0" w:color="auto"/>
          </w:divBdr>
        </w:div>
        <w:div w:id="855118854">
          <w:marLeft w:val="0"/>
          <w:marRight w:val="0"/>
          <w:marTop w:val="0"/>
          <w:marBottom w:val="0"/>
          <w:divBdr>
            <w:top w:val="none" w:sz="0" w:space="0" w:color="auto"/>
            <w:left w:val="none" w:sz="0" w:space="0" w:color="auto"/>
            <w:bottom w:val="none" w:sz="0" w:space="0" w:color="auto"/>
            <w:right w:val="none" w:sz="0" w:space="0" w:color="auto"/>
          </w:divBdr>
        </w:div>
        <w:div w:id="957760471">
          <w:marLeft w:val="0"/>
          <w:marRight w:val="0"/>
          <w:marTop w:val="0"/>
          <w:marBottom w:val="0"/>
          <w:divBdr>
            <w:top w:val="none" w:sz="0" w:space="0" w:color="auto"/>
            <w:left w:val="none" w:sz="0" w:space="0" w:color="auto"/>
            <w:bottom w:val="none" w:sz="0" w:space="0" w:color="auto"/>
            <w:right w:val="none" w:sz="0" w:space="0" w:color="auto"/>
          </w:divBdr>
        </w:div>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247426342">
      <w:bodyDiv w:val="1"/>
      <w:marLeft w:val="0"/>
      <w:marRight w:val="0"/>
      <w:marTop w:val="0"/>
      <w:marBottom w:val="0"/>
      <w:divBdr>
        <w:top w:val="none" w:sz="0" w:space="0" w:color="auto"/>
        <w:left w:val="none" w:sz="0" w:space="0" w:color="auto"/>
        <w:bottom w:val="none" w:sz="0" w:space="0" w:color="auto"/>
        <w:right w:val="none" w:sz="0" w:space="0" w:color="auto"/>
      </w:divBdr>
    </w:div>
    <w:div w:id="499779463">
      <w:bodyDiv w:val="1"/>
      <w:marLeft w:val="0"/>
      <w:marRight w:val="0"/>
      <w:marTop w:val="0"/>
      <w:marBottom w:val="0"/>
      <w:divBdr>
        <w:top w:val="none" w:sz="0" w:space="0" w:color="auto"/>
        <w:left w:val="none" w:sz="0" w:space="0" w:color="auto"/>
        <w:bottom w:val="none" w:sz="0" w:space="0" w:color="auto"/>
        <w:right w:val="none" w:sz="0" w:space="0" w:color="auto"/>
      </w:divBdr>
      <w:divsChild>
        <w:div w:id="2135557481">
          <w:marLeft w:val="0"/>
          <w:marRight w:val="0"/>
          <w:marTop w:val="0"/>
          <w:marBottom w:val="0"/>
          <w:divBdr>
            <w:top w:val="none" w:sz="0" w:space="0" w:color="auto"/>
            <w:left w:val="none" w:sz="0" w:space="0" w:color="auto"/>
            <w:bottom w:val="none" w:sz="0" w:space="0" w:color="auto"/>
            <w:right w:val="none" w:sz="0" w:space="0" w:color="auto"/>
          </w:divBdr>
        </w:div>
        <w:div w:id="469985173">
          <w:marLeft w:val="0"/>
          <w:marRight w:val="0"/>
          <w:marTop w:val="0"/>
          <w:marBottom w:val="0"/>
          <w:divBdr>
            <w:top w:val="none" w:sz="0" w:space="0" w:color="auto"/>
            <w:left w:val="none" w:sz="0" w:space="0" w:color="auto"/>
            <w:bottom w:val="none" w:sz="0" w:space="0" w:color="auto"/>
            <w:right w:val="none" w:sz="0" w:space="0" w:color="auto"/>
          </w:divBdr>
        </w:div>
        <w:div w:id="1801072337">
          <w:marLeft w:val="0"/>
          <w:marRight w:val="0"/>
          <w:marTop w:val="0"/>
          <w:marBottom w:val="0"/>
          <w:divBdr>
            <w:top w:val="none" w:sz="0" w:space="0" w:color="auto"/>
            <w:left w:val="none" w:sz="0" w:space="0" w:color="auto"/>
            <w:bottom w:val="none" w:sz="0" w:space="0" w:color="auto"/>
            <w:right w:val="none" w:sz="0" w:space="0" w:color="auto"/>
          </w:divBdr>
        </w:div>
      </w:divsChild>
    </w:div>
    <w:div w:id="780731738">
      <w:bodyDiv w:val="1"/>
      <w:marLeft w:val="0"/>
      <w:marRight w:val="0"/>
      <w:marTop w:val="0"/>
      <w:marBottom w:val="0"/>
      <w:divBdr>
        <w:top w:val="none" w:sz="0" w:space="0" w:color="auto"/>
        <w:left w:val="none" w:sz="0" w:space="0" w:color="auto"/>
        <w:bottom w:val="none" w:sz="0" w:space="0" w:color="auto"/>
        <w:right w:val="none" w:sz="0" w:space="0" w:color="auto"/>
      </w:divBdr>
      <w:divsChild>
        <w:div w:id="1215968187">
          <w:marLeft w:val="0"/>
          <w:marRight w:val="0"/>
          <w:marTop w:val="0"/>
          <w:marBottom w:val="0"/>
          <w:divBdr>
            <w:top w:val="none" w:sz="0" w:space="0" w:color="auto"/>
            <w:left w:val="none" w:sz="0" w:space="0" w:color="auto"/>
            <w:bottom w:val="none" w:sz="0" w:space="0" w:color="auto"/>
            <w:right w:val="none" w:sz="0" w:space="0" w:color="auto"/>
          </w:divBdr>
        </w:div>
        <w:div w:id="865943637">
          <w:marLeft w:val="0"/>
          <w:marRight w:val="0"/>
          <w:marTop w:val="0"/>
          <w:marBottom w:val="0"/>
          <w:divBdr>
            <w:top w:val="none" w:sz="0" w:space="0" w:color="auto"/>
            <w:left w:val="none" w:sz="0" w:space="0" w:color="auto"/>
            <w:bottom w:val="none" w:sz="0" w:space="0" w:color="auto"/>
            <w:right w:val="none" w:sz="0" w:space="0" w:color="auto"/>
          </w:divBdr>
        </w:div>
        <w:div w:id="661394108">
          <w:marLeft w:val="0"/>
          <w:marRight w:val="0"/>
          <w:marTop w:val="0"/>
          <w:marBottom w:val="0"/>
          <w:divBdr>
            <w:top w:val="none" w:sz="0" w:space="0" w:color="auto"/>
            <w:left w:val="none" w:sz="0" w:space="0" w:color="auto"/>
            <w:bottom w:val="none" w:sz="0" w:space="0" w:color="auto"/>
            <w:right w:val="none" w:sz="0" w:space="0" w:color="auto"/>
          </w:divBdr>
        </w:div>
        <w:div w:id="1278180918">
          <w:marLeft w:val="0"/>
          <w:marRight w:val="0"/>
          <w:marTop w:val="0"/>
          <w:marBottom w:val="0"/>
          <w:divBdr>
            <w:top w:val="none" w:sz="0" w:space="0" w:color="auto"/>
            <w:left w:val="none" w:sz="0" w:space="0" w:color="auto"/>
            <w:bottom w:val="none" w:sz="0" w:space="0" w:color="auto"/>
            <w:right w:val="none" w:sz="0" w:space="0" w:color="auto"/>
          </w:divBdr>
        </w:div>
        <w:div w:id="70276842">
          <w:marLeft w:val="0"/>
          <w:marRight w:val="0"/>
          <w:marTop w:val="0"/>
          <w:marBottom w:val="0"/>
          <w:divBdr>
            <w:top w:val="none" w:sz="0" w:space="0" w:color="auto"/>
            <w:left w:val="none" w:sz="0" w:space="0" w:color="auto"/>
            <w:bottom w:val="none" w:sz="0" w:space="0" w:color="auto"/>
            <w:right w:val="none" w:sz="0" w:space="0" w:color="auto"/>
          </w:divBdr>
        </w:div>
        <w:div w:id="1791390916">
          <w:marLeft w:val="0"/>
          <w:marRight w:val="0"/>
          <w:marTop w:val="0"/>
          <w:marBottom w:val="0"/>
          <w:divBdr>
            <w:top w:val="none" w:sz="0" w:space="0" w:color="auto"/>
            <w:left w:val="none" w:sz="0" w:space="0" w:color="auto"/>
            <w:bottom w:val="none" w:sz="0" w:space="0" w:color="auto"/>
            <w:right w:val="none" w:sz="0" w:space="0" w:color="auto"/>
          </w:divBdr>
        </w:div>
        <w:div w:id="1093664995">
          <w:marLeft w:val="0"/>
          <w:marRight w:val="0"/>
          <w:marTop w:val="0"/>
          <w:marBottom w:val="0"/>
          <w:divBdr>
            <w:top w:val="none" w:sz="0" w:space="0" w:color="auto"/>
            <w:left w:val="none" w:sz="0" w:space="0" w:color="auto"/>
            <w:bottom w:val="none" w:sz="0" w:space="0" w:color="auto"/>
            <w:right w:val="none" w:sz="0" w:space="0" w:color="auto"/>
          </w:divBdr>
        </w:div>
        <w:div w:id="357778325">
          <w:marLeft w:val="0"/>
          <w:marRight w:val="0"/>
          <w:marTop w:val="0"/>
          <w:marBottom w:val="0"/>
          <w:divBdr>
            <w:top w:val="none" w:sz="0" w:space="0" w:color="auto"/>
            <w:left w:val="none" w:sz="0" w:space="0" w:color="auto"/>
            <w:bottom w:val="none" w:sz="0" w:space="0" w:color="auto"/>
            <w:right w:val="none" w:sz="0" w:space="0" w:color="auto"/>
          </w:divBdr>
        </w:div>
        <w:div w:id="892816741">
          <w:marLeft w:val="0"/>
          <w:marRight w:val="0"/>
          <w:marTop w:val="0"/>
          <w:marBottom w:val="0"/>
          <w:divBdr>
            <w:top w:val="none" w:sz="0" w:space="0" w:color="auto"/>
            <w:left w:val="none" w:sz="0" w:space="0" w:color="auto"/>
            <w:bottom w:val="none" w:sz="0" w:space="0" w:color="auto"/>
            <w:right w:val="none" w:sz="0" w:space="0" w:color="auto"/>
          </w:divBdr>
        </w:div>
        <w:div w:id="1070889810">
          <w:marLeft w:val="0"/>
          <w:marRight w:val="0"/>
          <w:marTop w:val="0"/>
          <w:marBottom w:val="0"/>
          <w:divBdr>
            <w:top w:val="none" w:sz="0" w:space="0" w:color="auto"/>
            <w:left w:val="none" w:sz="0" w:space="0" w:color="auto"/>
            <w:bottom w:val="none" w:sz="0" w:space="0" w:color="auto"/>
            <w:right w:val="none" w:sz="0" w:space="0" w:color="auto"/>
          </w:divBdr>
        </w:div>
        <w:div w:id="922838656">
          <w:marLeft w:val="0"/>
          <w:marRight w:val="0"/>
          <w:marTop w:val="0"/>
          <w:marBottom w:val="0"/>
          <w:divBdr>
            <w:top w:val="none" w:sz="0" w:space="0" w:color="auto"/>
            <w:left w:val="none" w:sz="0" w:space="0" w:color="auto"/>
            <w:bottom w:val="none" w:sz="0" w:space="0" w:color="auto"/>
            <w:right w:val="none" w:sz="0" w:space="0" w:color="auto"/>
          </w:divBdr>
        </w:div>
        <w:div w:id="1829056077">
          <w:marLeft w:val="0"/>
          <w:marRight w:val="0"/>
          <w:marTop w:val="0"/>
          <w:marBottom w:val="0"/>
          <w:divBdr>
            <w:top w:val="none" w:sz="0" w:space="0" w:color="auto"/>
            <w:left w:val="none" w:sz="0" w:space="0" w:color="auto"/>
            <w:bottom w:val="none" w:sz="0" w:space="0" w:color="auto"/>
            <w:right w:val="none" w:sz="0" w:space="0" w:color="auto"/>
          </w:divBdr>
        </w:div>
        <w:div w:id="1712804627">
          <w:marLeft w:val="0"/>
          <w:marRight w:val="0"/>
          <w:marTop w:val="0"/>
          <w:marBottom w:val="0"/>
          <w:divBdr>
            <w:top w:val="none" w:sz="0" w:space="0" w:color="auto"/>
            <w:left w:val="none" w:sz="0" w:space="0" w:color="auto"/>
            <w:bottom w:val="none" w:sz="0" w:space="0" w:color="auto"/>
            <w:right w:val="none" w:sz="0" w:space="0" w:color="auto"/>
          </w:divBdr>
        </w:div>
        <w:div w:id="686173162">
          <w:marLeft w:val="0"/>
          <w:marRight w:val="0"/>
          <w:marTop w:val="0"/>
          <w:marBottom w:val="0"/>
          <w:divBdr>
            <w:top w:val="none" w:sz="0" w:space="0" w:color="auto"/>
            <w:left w:val="none" w:sz="0" w:space="0" w:color="auto"/>
            <w:bottom w:val="none" w:sz="0" w:space="0" w:color="auto"/>
            <w:right w:val="none" w:sz="0" w:space="0" w:color="auto"/>
          </w:divBdr>
        </w:div>
        <w:div w:id="1118187050">
          <w:marLeft w:val="0"/>
          <w:marRight w:val="0"/>
          <w:marTop w:val="0"/>
          <w:marBottom w:val="0"/>
          <w:divBdr>
            <w:top w:val="none" w:sz="0" w:space="0" w:color="auto"/>
            <w:left w:val="none" w:sz="0" w:space="0" w:color="auto"/>
            <w:bottom w:val="none" w:sz="0" w:space="0" w:color="auto"/>
            <w:right w:val="none" w:sz="0" w:space="0" w:color="auto"/>
          </w:divBdr>
        </w:div>
        <w:div w:id="233585359">
          <w:marLeft w:val="0"/>
          <w:marRight w:val="0"/>
          <w:marTop w:val="0"/>
          <w:marBottom w:val="0"/>
          <w:divBdr>
            <w:top w:val="none" w:sz="0" w:space="0" w:color="auto"/>
            <w:left w:val="none" w:sz="0" w:space="0" w:color="auto"/>
            <w:bottom w:val="none" w:sz="0" w:space="0" w:color="auto"/>
            <w:right w:val="none" w:sz="0" w:space="0" w:color="auto"/>
          </w:divBdr>
        </w:div>
        <w:div w:id="1034576203">
          <w:marLeft w:val="0"/>
          <w:marRight w:val="0"/>
          <w:marTop w:val="0"/>
          <w:marBottom w:val="0"/>
          <w:divBdr>
            <w:top w:val="none" w:sz="0" w:space="0" w:color="auto"/>
            <w:left w:val="none" w:sz="0" w:space="0" w:color="auto"/>
            <w:bottom w:val="none" w:sz="0" w:space="0" w:color="auto"/>
            <w:right w:val="none" w:sz="0" w:space="0" w:color="auto"/>
          </w:divBdr>
        </w:div>
      </w:divsChild>
    </w:div>
    <w:div w:id="917859235">
      <w:bodyDiv w:val="1"/>
      <w:marLeft w:val="0"/>
      <w:marRight w:val="0"/>
      <w:marTop w:val="0"/>
      <w:marBottom w:val="0"/>
      <w:divBdr>
        <w:top w:val="none" w:sz="0" w:space="0" w:color="auto"/>
        <w:left w:val="none" w:sz="0" w:space="0" w:color="auto"/>
        <w:bottom w:val="none" w:sz="0" w:space="0" w:color="auto"/>
        <w:right w:val="none" w:sz="0" w:space="0" w:color="auto"/>
      </w:divBdr>
      <w:divsChild>
        <w:div w:id="1501188914">
          <w:marLeft w:val="0"/>
          <w:marRight w:val="0"/>
          <w:marTop w:val="0"/>
          <w:marBottom w:val="0"/>
          <w:divBdr>
            <w:top w:val="none" w:sz="0" w:space="0" w:color="auto"/>
            <w:left w:val="none" w:sz="0" w:space="0" w:color="auto"/>
            <w:bottom w:val="none" w:sz="0" w:space="0" w:color="auto"/>
            <w:right w:val="none" w:sz="0" w:space="0" w:color="auto"/>
          </w:divBdr>
        </w:div>
        <w:div w:id="906648479">
          <w:marLeft w:val="0"/>
          <w:marRight w:val="0"/>
          <w:marTop w:val="0"/>
          <w:marBottom w:val="0"/>
          <w:divBdr>
            <w:top w:val="none" w:sz="0" w:space="0" w:color="auto"/>
            <w:left w:val="none" w:sz="0" w:space="0" w:color="auto"/>
            <w:bottom w:val="none" w:sz="0" w:space="0" w:color="auto"/>
            <w:right w:val="none" w:sz="0" w:space="0" w:color="auto"/>
          </w:divBdr>
        </w:div>
        <w:div w:id="49421319">
          <w:marLeft w:val="0"/>
          <w:marRight w:val="0"/>
          <w:marTop w:val="0"/>
          <w:marBottom w:val="0"/>
          <w:divBdr>
            <w:top w:val="none" w:sz="0" w:space="0" w:color="auto"/>
            <w:left w:val="none" w:sz="0" w:space="0" w:color="auto"/>
            <w:bottom w:val="none" w:sz="0" w:space="0" w:color="auto"/>
            <w:right w:val="none" w:sz="0" w:space="0" w:color="auto"/>
          </w:divBdr>
        </w:div>
        <w:div w:id="1493983324">
          <w:marLeft w:val="0"/>
          <w:marRight w:val="0"/>
          <w:marTop w:val="0"/>
          <w:marBottom w:val="0"/>
          <w:divBdr>
            <w:top w:val="none" w:sz="0" w:space="0" w:color="auto"/>
            <w:left w:val="none" w:sz="0" w:space="0" w:color="auto"/>
            <w:bottom w:val="none" w:sz="0" w:space="0" w:color="auto"/>
            <w:right w:val="none" w:sz="0" w:space="0" w:color="auto"/>
          </w:divBdr>
        </w:div>
        <w:div w:id="1129981567">
          <w:marLeft w:val="0"/>
          <w:marRight w:val="0"/>
          <w:marTop w:val="0"/>
          <w:marBottom w:val="0"/>
          <w:divBdr>
            <w:top w:val="none" w:sz="0" w:space="0" w:color="auto"/>
            <w:left w:val="none" w:sz="0" w:space="0" w:color="auto"/>
            <w:bottom w:val="none" w:sz="0" w:space="0" w:color="auto"/>
            <w:right w:val="none" w:sz="0" w:space="0" w:color="auto"/>
          </w:divBdr>
        </w:div>
        <w:div w:id="1715695558">
          <w:marLeft w:val="0"/>
          <w:marRight w:val="0"/>
          <w:marTop w:val="0"/>
          <w:marBottom w:val="0"/>
          <w:divBdr>
            <w:top w:val="none" w:sz="0" w:space="0" w:color="auto"/>
            <w:left w:val="none" w:sz="0" w:space="0" w:color="auto"/>
            <w:bottom w:val="none" w:sz="0" w:space="0" w:color="auto"/>
            <w:right w:val="none" w:sz="0" w:space="0" w:color="auto"/>
          </w:divBdr>
        </w:div>
        <w:div w:id="760878195">
          <w:marLeft w:val="0"/>
          <w:marRight w:val="0"/>
          <w:marTop w:val="0"/>
          <w:marBottom w:val="0"/>
          <w:divBdr>
            <w:top w:val="none" w:sz="0" w:space="0" w:color="auto"/>
            <w:left w:val="none" w:sz="0" w:space="0" w:color="auto"/>
            <w:bottom w:val="none" w:sz="0" w:space="0" w:color="auto"/>
            <w:right w:val="none" w:sz="0" w:space="0" w:color="auto"/>
          </w:divBdr>
        </w:div>
        <w:div w:id="157969101">
          <w:marLeft w:val="0"/>
          <w:marRight w:val="0"/>
          <w:marTop w:val="0"/>
          <w:marBottom w:val="0"/>
          <w:divBdr>
            <w:top w:val="none" w:sz="0" w:space="0" w:color="auto"/>
            <w:left w:val="none" w:sz="0" w:space="0" w:color="auto"/>
            <w:bottom w:val="none" w:sz="0" w:space="0" w:color="auto"/>
            <w:right w:val="none" w:sz="0" w:space="0" w:color="auto"/>
          </w:divBdr>
        </w:div>
        <w:div w:id="1540627005">
          <w:marLeft w:val="0"/>
          <w:marRight w:val="0"/>
          <w:marTop w:val="0"/>
          <w:marBottom w:val="0"/>
          <w:divBdr>
            <w:top w:val="none" w:sz="0" w:space="0" w:color="auto"/>
            <w:left w:val="none" w:sz="0" w:space="0" w:color="auto"/>
            <w:bottom w:val="none" w:sz="0" w:space="0" w:color="auto"/>
            <w:right w:val="none" w:sz="0" w:space="0" w:color="auto"/>
          </w:divBdr>
        </w:div>
        <w:div w:id="529345940">
          <w:marLeft w:val="0"/>
          <w:marRight w:val="0"/>
          <w:marTop w:val="0"/>
          <w:marBottom w:val="0"/>
          <w:divBdr>
            <w:top w:val="none" w:sz="0" w:space="0" w:color="auto"/>
            <w:left w:val="none" w:sz="0" w:space="0" w:color="auto"/>
            <w:bottom w:val="none" w:sz="0" w:space="0" w:color="auto"/>
            <w:right w:val="none" w:sz="0" w:space="0" w:color="auto"/>
          </w:divBdr>
        </w:div>
        <w:div w:id="48968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Curso de Posgrado:</vt:lpstr>
    </vt:vector>
  </TitlesOfParts>
  <Company>Hewlett-Packard</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Posgrado:</dc:title>
  <dc:creator>S.E.I.P</dc:creator>
  <cp:lastModifiedBy>Susana</cp:lastModifiedBy>
  <cp:revision>2</cp:revision>
  <cp:lastPrinted>2008-08-27T17:29:00Z</cp:lastPrinted>
  <dcterms:created xsi:type="dcterms:W3CDTF">2015-11-18T13:16:00Z</dcterms:created>
  <dcterms:modified xsi:type="dcterms:W3CDTF">2015-11-18T13:16:00Z</dcterms:modified>
</cp:coreProperties>
</file>